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3.wmf" ContentType="image/x-wmf"/>
  <Override PartName="/word/media/image12.png" ContentType="image/png"/>
  <Override PartName="/word/media/image11.png" ContentType="image/png"/>
  <Override PartName="/word/media/image4.png" ContentType="image/png"/>
  <Override PartName="/word/media/image3.png" ContentType="image/png"/>
  <Override PartName="/word/media/image2.png" ContentType="image/png"/>
  <Override PartName="/word/media/image1.png" ContentType="image/png"/>
  <Override PartName="/word/media/image5.png" ContentType="image/png"/>
  <Override PartName="/word/media/image6.png" ContentType="image/png"/>
  <Override PartName="/word/media/image7.png" ContentType="image/png"/>
  <Override PartName="/word/media/image8.png" ContentType="image/png"/>
  <Override PartName="/word/media/image10.png" ContentType="image/png"/>
  <Override PartName="/word/media/image9.png" ContentType="image/png"/>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Cambria" w:hAnsi="Cambria"/>
          <w:b/>
          <w:b/>
          <w:smallCaps/>
          <w:sz w:val="48"/>
          <w:szCs w:val="48"/>
        </w:rPr>
      </w:pPr>
      <w:r>
        <w:rPr>
          <w:rFonts w:ascii="Cambria" w:hAnsi="Cambria"/>
          <w:b/>
          <w:smallCaps/>
          <w:sz w:val="48"/>
          <w:szCs w:val="48"/>
        </w:rPr>
        <w:t>Počítačová a korpusová lingvistika</w:t>
      </w:r>
    </w:p>
    <w:p>
      <w:pPr>
        <w:pStyle w:val="Normal"/>
        <w:jc w:val="both"/>
        <w:rPr>
          <w:rFonts w:ascii="Cambria" w:hAnsi="Cambria"/>
          <w:b/>
          <w:b/>
          <w:sz w:val="20"/>
          <w:szCs w:val="20"/>
        </w:rPr>
      </w:pPr>
      <w:r>
        <w:rPr>
          <w:rFonts w:ascii="Cambria" w:hAnsi="Cambria"/>
          <w:b/>
          <w:sz w:val="20"/>
          <w:szCs w:val="20"/>
        </w:rPr>
      </w:r>
    </w:p>
    <w:p>
      <w:pPr>
        <w:pStyle w:val="Normal"/>
        <w:jc w:val="both"/>
        <w:rPr>
          <w:rFonts w:ascii="Cambria" w:hAnsi="Cambria"/>
          <w:b/>
          <w:b/>
          <w:sz w:val="20"/>
          <w:szCs w:val="20"/>
        </w:rPr>
      </w:pPr>
      <w:r>
        <w:rPr>
          <w:rFonts w:ascii="Cambria" w:hAnsi="Cambria"/>
          <w:b/>
          <w:sz w:val="20"/>
          <w:szCs w:val="20"/>
        </w:rPr>
      </w:r>
    </w:p>
    <w:p>
      <w:pPr>
        <w:pStyle w:val="Normal"/>
        <w:pBdr>
          <w:left w:val="single" w:sz="4" w:space="4" w:color="00000A"/>
        </w:pBdr>
        <w:spacing w:before="0" w:after="120"/>
        <w:jc w:val="both"/>
        <w:rPr>
          <w:rFonts w:ascii="Cambria" w:hAnsi="Cambria"/>
          <w:i/>
          <w:i/>
          <w:color w:val="000000"/>
          <w:sz w:val="20"/>
          <w:szCs w:val="20"/>
        </w:rPr>
      </w:pPr>
      <w:r>
        <w:rPr>
          <w:rFonts w:ascii="Cambria" w:hAnsi="Cambria"/>
          <w:i/>
          <w:color w:val="000000"/>
          <w:sz w:val="20"/>
          <w:szCs w:val="20"/>
        </w:rPr>
        <w:t xml:space="preserve">1. Počítačová lingvistika (komputační – formální – kvantitativní lingvistika, NLP, language engineering). Vývoj ve světě a v ČR. </w:t>
      </w:r>
    </w:p>
    <w:p>
      <w:pPr>
        <w:pStyle w:val="Normal"/>
        <w:pBdr>
          <w:left w:val="single" w:sz="4" w:space="4" w:color="00000A"/>
        </w:pBdr>
        <w:spacing w:before="0" w:after="120"/>
        <w:jc w:val="both"/>
        <w:rPr>
          <w:rFonts w:ascii="Cambria" w:hAnsi="Cambria"/>
          <w:i/>
          <w:i/>
          <w:color w:val="000000"/>
          <w:sz w:val="20"/>
          <w:szCs w:val="20"/>
        </w:rPr>
      </w:pPr>
      <w:r>
        <w:rPr>
          <w:rFonts w:ascii="Cambria" w:hAnsi="Cambria"/>
          <w:i/>
          <w:color w:val="000000"/>
          <w:sz w:val="20"/>
          <w:szCs w:val="20"/>
        </w:rPr>
        <w:t xml:space="preserve">2. Počítačové porozumění přirozenému jazyku a počítačové zpracování jednotlivých rovin přirozeného jazyka (morfologická, syntaktická, sémantická, slovotvorná). </w:t>
      </w:r>
    </w:p>
    <w:p>
      <w:pPr>
        <w:pStyle w:val="Normal"/>
        <w:pBdr>
          <w:left w:val="single" w:sz="4" w:space="4" w:color="00000A"/>
        </w:pBdr>
        <w:spacing w:before="0" w:after="120"/>
        <w:jc w:val="both"/>
        <w:rPr>
          <w:rFonts w:ascii="Cambria" w:hAnsi="Cambria"/>
          <w:i/>
          <w:i/>
          <w:color w:val="000000"/>
          <w:sz w:val="20"/>
          <w:szCs w:val="20"/>
        </w:rPr>
      </w:pPr>
      <w:r>
        <w:rPr>
          <w:rFonts w:ascii="Cambria" w:hAnsi="Cambria"/>
          <w:i/>
          <w:color w:val="000000"/>
          <w:sz w:val="20"/>
          <w:szCs w:val="20"/>
        </w:rPr>
        <w:t xml:space="preserve">3. Korpusová lingvistika – empirická věda. Historie korpusové lingvistiky. Definice korpusu v moderním slova smyslu. První korpusy. Chomského kritika korpusové lingvistiky. </w:t>
      </w:r>
    </w:p>
    <w:p>
      <w:pPr>
        <w:pStyle w:val="Normal"/>
        <w:pBdr>
          <w:left w:val="single" w:sz="4" w:space="4" w:color="00000A"/>
        </w:pBdr>
        <w:spacing w:before="0" w:after="120"/>
        <w:jc w:val="both"/>
        <w:rPr>
          <w:rFonts w:ascii="Cambria" w:hAnsi="Cambria"/>
          <w:i/>
          <w:i/>
          <w:color w:val="000000"/>
          <w:sz w:val="20"/>
          <w:szCs w:val="20"/>
        </w:rPr>
      </w:pPr>
      <w:r>
        <w:rPr>
          <w:rFonts w:ascii="Cambria" w:hAnsi="Cambria"/>
          <w:i/>
          <w:color w:val="000000"/>
          <w:sz w:val="20"/>
          <w:szCs w:val="20"/>
        </w:rPr>
        <w:t xml:space="preserve">4. Typy korpusů (kritéria – časové hledisko, druh zachycené komunikace, rozsah, žánrové hledisko, účel, jazyk). Specializované korpusy. Žákovské korpusy. </w:t>
      </w:r>
    </w:p>
    <w:p>
      <w:pPr>
        <w:pStyle w:val="Normal"/>
        <w:pBdr>
          <w:left w:val="single" w:sz="4" w:space="4" w:color="00000A"/>
        </w:pBdr>
        <w:spacing w:before="0" w:after="120"/>
        <w:jc w:val="both"/>
        <w:rPr>
          <w:rFonts w:ascii="Cambria" w:hAnsi="Cambria"/>
          <w:i/>
          <w:i/>
          <w:color w:val="000000"/>
          <w:sz w:val="20"/>
          <w:szCs w:val="20"/>
        </w:rPr>
      </w:pPr>
      <w:r>
        <w:rPr>
          <w:rFonts w:ascii="Cambria" w:hAnsi="Cambria"/>
          <w:i/>
          <w:color w:val="000000"/>
          <w:sz w:val="20"/>
          <w:szCs w:val="20"/>
        </w:rPr>
        <w:t xml:space="preserve">5. Budování korpusů. Získávání textů. Přepis, OCR metody, konverze dat. Značkování korpusů (strukturní značky, atributy). Metatextové anotace. Sociolingvistické značkování korpusů mluvených a korpusu soukromé korespondence. </w:t>
      </w:r>
    </w:p>
    <w:p>
      <w:pPr>
        <w:pStyle w:val="Normal"/>
        <w:pBdr>
          <w:left w:val="single" w:sz="4" w:space="4" w:color="00000A"/>
        </w:pBdr>
        <w:spacing w:before="0" w:after="120"/>
        <w:jc w:val="both"/>
        <w:rPr>
          <w:rFonts w:ascii="Cambria" w:hAnsi="Cambria"/>
          <w:i/>
          <w:i/>
          <w:color w:val="000000"/>
          <w:sz w:val="20"/>
          <w:szCs w:val="20"/>
        </w:rPr>
      </w:pPr>
      <w:r>
        <w:rPr>
          <w:rFonts w:ascii="Cambria" w:hAnsi="Cambria"/>
          <w:i/>
          <w:color w:val="000000"/>
          <w:sz w:val="20"/>
          <w:szCs w:val="20"/>
        </w:rPr>
        <w:t xml:space="preserve">6. Lingvistické značkování. Tokenizace, lemmatizace, automatická morfologická analýza, disambiguace (statistické metody, pravidlová disambiguace, hybridní metody). Lingvistické problémy grafického zachycení korpusů mluveného jazyka (přepis a pravidla přepisu v mluvených korpusech budovaných v rámci ČNK). Stručná charakteristika olomouckého mluveného korpusu. </w:t>
      </w:r>
    </w:p>
    <w:p>
      <w:pPr>
        <w:pStyle w:val="Normal"/>
        <w:pBdr>
          <w:left w:val="single" w:sz="4" w:space="4" w:color="00000A"/>
        </w:pBdr>
        <w:spacing w:before="0" w:after="120"/>
        <w:jc w:val="both"/>
        <w:rPr>
          <w:rFonts w:ascii="Cambria" w:hAnsi="Cambria"/>
          <w:i/>
          <w:i/>
          <w:color w:val="000000"/>
          <w:sz w:val="20"/>
          <w:szCs w:val="20"/>
        </w:rPr>
      </w:pPr>
      <w:r>
        <w:rPr>
          <w:rFonts w:ascii="Cambria" w:hAnsi="Cambria"/>
          <w:i/>
          <w:color w:val="000000"/>
          <w:sz w:val="20"/>
          <w:szCs w:val="20"/>
        </w:rPr>
        <w:t xml:space="preserve">7. Korpusy v českém prostředí. ČNK – historie a současnost. Charakteristika jednotlivých korpusů pod ČNK (korpusy řady SYN, projekt DIAKORP a další). Charakteristika korpusů budovaných na FI MU (webové korpusy). </w:t>
      </w:r>
    </w:p>
    <w:p>
      <w:pPr>
        <w:pStyle w:val="Normal"/>
        <w:pBdr>
          <w:left w:val="single" w:sz="4" w:space="4" w:color="00000A"/>
        </w:pBdr>
        <w:spacing w:before="0" w:after="120"/>
        <w:jc w:val="both"/>
        <w:rPr>
          <w:rFonts w:ascii="Cambria" w:hAnsi="Cambria"/>
          <w:i/>
          <w:i/>
          <w:color w:val="000000"/>
          <w:sz w:val="20"/>
          <w:szCs w:val="20"/>
        </w:rPr>
      </w:pPr>
      <w:r>
        <w:rPr>
          <w:rFonts w:ascii="Cambria" w:hAnsi="Cambria"/>
          <w:i/>
          <w:color w:val="000000"/>
          <w:sz w:val="20"/>
          <w:szCs w:val="20"/>
        </w:rPr>
        <w:t>8. Korpusové manažery a další nástroje pro práci s jazykovými korpusy. Volba korpusu vhodného pro řešení lingvistického problému. Morfologické značkování českých korpusů (dva analyzátory – pražský a brněnský, poziční a </w:t>
      </w:r>
      <w:bookmarkStart w:id="0" w:name="_GoBack"/>
      <w:bookmarkEnd w:id="0"/>
      <w:r>
        <w:rPr>
          <w:rFonts w:ascii="Cambria" w:hAnsi="Cambria"/>
          <w:i/>
          <w:color w:val="000000"/>
          <w:sz w:val="20"/>
          <w:szCs w:val="20"/>
        </w:rPr>
        <w:t xml:space="preserve">atributový systém, shody a odlišnosti, porovnání tagsetů). </w:t>
      </w:r>
    </w:p>
    <w:p>
      <w:pPr>
        <w:pStyle w:val="Normal"/>
        <w:pBdr>
          <w:left w:val="single" w:sz="4" w:space="4" w:color="00000A"/>
        </w:pBdr>
        <w:spacing w:before="0" w:after="120"/>
        <w:jc w:val="both"/>
        <w:rPr>
          <w:rFonts w:ascii="Cambria" w:hAnsi="Cambria"/>
          <w:i/>
          <w:i/>
          <w:color w:val="000000"/>
          <w:sz w:val="20"/>
          <w:szCs w:val="20"/>
        </w:rPr>
      </w:pPr>
      <w:r>
        <w:rPr>
          <w:rFonts w:ascii="Cambria" w:hAnsi="Cambria"/>
          <w:i/>
          <w:color w:val="000000"/>
          <w:sz w:val="20"/>
          <w:szCs w:val="20"/>
        </w:rPr>
        <w:t xml:space="preserve">9. Značkování syntaktické roviny jazyka. Pražský závislostní korpus. Projekty VALLEX a VERBALEX. </w:t>
      </w:r>
    </w:p>
    <w:p>
      <w:pPr>
        <w:pStyle w:val="Normal"/>
        <w:pBdr>
          <w:left w:val="single" w:sz="4" w:space="4" w:color="00000A"/>
        </w:pBdr>
        <w:spacing w:before="0" w:after="120"/>
        <w:jc w:val="both"/>
        <w:rPr>
          <w:rFonts w:ascii="Cambria" w:hAnsi="Cambria"/>
          <w:i/>
          <w:i/>
          <w:color w:val="000000"/>
          <w:sz w:val="20"/>
          <w:szCs w:val="20"/>
        </w:rPr>
      </w:pPr>
      <w:r>
        <w:rPr>
          <w:rFonts w:ascii="Cambria" w:hAnsi="Cambria"/>
          <w:i/>
          <w:color w:val="000000"/>
          <w:sz w:val="20"/>
          <w:szCs w:val="20"/>
        </w:rPr>
        <w:t>10. Lexikální významy – slova a kolokace z hlediska automatických nástrojů, využití korpusů, elektronické slovníky (obsah, budování), lexikální databáze (WordNet, EuroWordNet, thesaury).</w:t>
      </w:r>
    </w:p>
    <w:p>
      <w:pPr>
        <w:pStyle w:val="Normal"/>
        <w:rPr>
          <w:rFonts w:ascii="Cambria" w:hAnsi="Cambria"/>
        </w:rPr>
      </w:pPr>
      <w:r>
        <w:rPr>
          <w:rFonts w:ascii="Cambria" w:hAnsi="Cambria"/>
        </w:rPr>
      </w:r>
      <w:r>
        <w:br w:type="page"/>
      </w:r>
    </w:p>
    <w:p>
      <w:pPr>
        <w:pStyle w:val="Heading1"/>
        <w:pBdr>
          <w:bottom w:val="single" w:sz="4" w:space="1" w:color="00000A"/>
        </w:pBdr>
        <w:jc w:val="center"/>
        <w:rPr>
          <w:rFonts w:ascii="Cambria" w:hAnsi="Cambria"/>
          <w:b/>
          <w:b/>
          <w:smallCaps/>
          <w:color w:val="00000A"/>
          <w:sz w:val="36"/>
          <w:szCs w:val="36"/>
        </w:rPr>
      </w:pPr>
      <w:r>
        <w:rPr>
          <w:rFonts w:ascii="Cambria" w:hAnsi="Cambria"/>
          <w:b/>
          <w:smallCaps/>
          <w:color w:val="00000A"/>
          <w:sz w:val="36"/>
          <w:szCs w:val="36"/>
        </w:rPr>
        <w:t>1. Počítačová lingvistika (komputační – formální – kvantitativní lingvistika, NLP, language engineering). Vývoj ve světě a v ČR</w:t>
      </w:r>
    </w:p>
    <w:p>
      <w:pPr>
        <w:pStyle w:val="TextBody"/>
        <w:numPr>
          <w:ilvl w:val="0"/>
          <w:numId w:val="1"/>
        </w:numPr>
        <w:jc w:val="both"/>
        <w:rPr>
          <w:rFonts w:ascii="Cambria" w:hAnsi="Cambria"/>
          <w:b/>
          <w:b/>
          <w:bCs/>
          <w:i/>
          <w:i/>
          <w:iCs/>
          <w:sz w:val="20"/>
          <w:szCs w:val="20"/>
        </w:rPr>
      </w:pPr>
      <w:r>
        <w:rPr>
          <w:rFonts w:ascii="Cambria" w:hAnsi="Cambria"/>
          <w:b/>
          <w:bCs/>
          <w:i/>
          <w:iCs/>
          <w:sz w:val="20"/>
          <w:szCs w:val="20"/>
        </w:rPr>
        <w:t>komputační (počítačová) lingvistika</w:t>
      </w:r>
      <w:r>
        <w:rPr>
          <w:rFonts w:ascii="Cambria" w:hAnsi="Cambria"/>
          <w:b/>
          <w:bCs/>
          <w:sz w:val="20"/>
          <w:szCs w:val="20"/>
        </w:rPr>
        <w:t xml:space="preserve"> – </w:t>
      </w:r>
      <w:r>
        <w:rPr>
          <w:rFonts w:ascii="Cambria" w:hAnsi="Cambria"/>
          <w:sz w:val="20"/>
          <w:szCs w:val="20"/>
        </w:rPr>
        <w:t>stojí na pomezí lingvistiky, matematiky a informatiky, někdy se ztotožňuje s matematickou lingvistikou, nebo se považuje za její součást, v užším významu zkoumání zpracování přirozeného jazyka pomocí počítačů, počítačových metod a informatiky</w:t>
      </w:r>
    </w:p>
    <w:p>
      <w:pPr>
        <w:pStyle w:val="TextBody"/>
        <w:numPr>
          <w:ilvl w:val="0"/>
          <w:numId w:val="1"/>
        </w:numPr>
        <w:jc w:val="both"/>
        <w:rPr>
          <w:rFonts w:ascii="Cambria" w:hAnsi="Cambria"/>
          <w:b/>
          <w:b/>
          <w:bCs/>
          <w:i/>
          <w:i/>
          <w:iCs/>
          <w:sz w:val="20"/>
          <w:szCs w:val="20"/>
        </w:rPr>
      </w:pPr>
      <w:r>
        <w:rPr>
          <w:rFonts w:ascii="Cambria" w:hAnsi="Cambria"/>
          <w:b/>
          <w:bCs/>
          <w:i/>
          <w:iCs/>
          <w:sz w:val="20"/>
          <w:szCs w:val="20"/>
        </w:rPr>
        <w:t>matematická lingvistika</w:t>
      </w:r>
      <w:r>
        <w:rPr>
          <w:rFonts w:ascii="Cambria" w:hAnsi="Cambria"/>
          <w:sz w:val="20"/>
          <w:szCs w:val="20"/>
        </w:rPr>
        <w:t xml:space="preserve"> – popis fungování přirozeného jazyka za pomocí metod matematiky a matematické lingvistiky</w:t>
      </w:r>
    </w:p>
    <w:p>
      <w:pPr>
        <w:pStyle w:val="TextBody"/>
        <w:numPr>
          <w:ilvl w:val="0"/>
          <w:numId w:val="1"/>
        </w:numPr>
        <w:jc w:val="both"/>
        <w:rPr>
          <w:rFonts w:ascii="Cambria" w:hAnsi="Cambria"/>
          <w:b/>
          <w:b/>
          <w:bCs/>
          <w:i/>
          <w:i/>
          <w:iCs/>
          <w:sz w:val="20"/>
          <w:szCs w:val="20"/>
        </w:rPr>
      </w:pPr>
      <w:r>
        <w:rPr>
          <w:rFonts w:ascii="Cambria" w:hAnsi="Cambria"/>
          <w:b/>
          <w:bCs/>
          <w:i/>
          <w:iCs/>
          <w:sz w:val="20"/>
          <w:szCs w:val="20"/>
        </w:rPr>
        <w:t>kvantitativní lingvistika</w:t>
      </w:r>
      <w:r>
        <w:rPr>
          <w:rFonts w:ascii="Cambria" w:hAnsi="Cambria"/>
          <w:sz w:val="20"/>
          <w:szCs w:val="20"/>
        </w:rPr>
        <w:t xml:space="preserve"> – zkoumání přirozeného jazyka za pomocí matematické statistiky, teorie pravděpodobnosti a teorie informace</w:t>
      </w:r>
    </w:p>
    <w:p>
      <w:pPr>
        <w:pStyle w:val="TextBody"/>
        <w:numPr>
          <w:ilvl w:val="0"/>
          <w:numId w:val="1"/>
        </w:numPr>
        <w:jc w:val="both"/>
        <w:rPr>
          <w:rFonts w:ascii="Cambria" w:hAnsi="Cambria"/>
          <w:sz w:val="20"/>
          <w:szCs w:val="20"/>
        </w:rPr>
      </w:pPr>
      <w:r>
        <w:rPr>
          <w:rFonts w:ascii="Cambria" w:hAnsi="Cambria"/>
          <w:b/>
          <w:bCs/>
          <w:i/>
          <w:iCs/>
          <w:sz w:val="20"/>
          <w:szCs w:val="20"/>
        </w:rPr>
        <w:t>formální lingvistika</w:t>
      </w:r>
      <w:r>
        <w:rPr>
          <w:rFonts w:ascii="Cambria" w:hAnsi="Cambria"/>
          <w:sz w:val="20"/>
          <w:szCs w:val="20"/>
        </w:rPr>
        <w:t xml:space="preserve"> </w:t>
      </w:r>
    </w:p>
    <w:p>
      <w:pPr>
        <w:pStyle w:val="TextBody"/>
        <w:numPr>
          <w:ilvl w:val="1"/>
          <w:numId w:val="1"/>
        </w:numPr>
        <w:jc w:val="both"/>
        <w:rPr>
          <w:rFonts w:ascii="Cambria" w:hAnsi="Cambria"/>
          <w:sz w:val="20"/>
          <w:szCs w:val="20"/>
        </w:rPr>
      </w:pPr>
      <w:r>
        <w:rPr>
          <w:rFonts w:ascii="Cambria" w:hAnsi="Cambria"/>
          <w:sz w:val="20"/>
          <w:szCs w:val="20"/>
        </w:rPr>
        <w:t>předmětem je exaktní a explicitní zpracování přirozeného jazyka pomocí matematických/informatických metod</w:t>
      </w:r>
    </w:p>
    <w:p>
      <w:pPr>
        <w:pStyle w:val="TextBody"/>
        <w:numPr>
          <w:ilvl w:val="1"/>
          <w:numId w:val="1"/>
        </w:numPr>
        <w:jc w:val="both"/>
        <w:rPr>
          <w:rFonts w:ascii="Cambria" w:hAnsi="Cambria"/>
          <w:sz w:val="20"/>
          <w:szCs w:val="20"/>
        </w:rPr>
      </w:pPr>
      <w:r>
        <w:rPr>
          <w:rFonts w:ascii="Cambria" w:hAnsi="Cambria"/>
          <w:sz w:val="20"/>
          <w:szCs w:val="20"/>
        </w:rPr>
        <w:t>usiluje o co nejpřesnější popis jazykových dat a struktur ve všech plánech</w:t>
      </w:r>
    </w:p>
    <w:p>
      <w:pPr>
        <w:pStyle w:val="TextBody"/>
        <w:numPr>
          <w:ilvl w:val="1"/>
          <w:numId w:val="1"/>
        </w:numPr>
        <w:jc w:val="both"/>
        <w:rPr/>
      </w:pPr>
      <w:r>
        <w:rPr>
          <w:rFonts w:ascii="Cambria" w:hAnsi="Cambria"/>
          <w:sz w:val="20"/>
          <w:szCs w:val="20"/>
        </w:rPr>
        <w:t>snaha modelovat jazyk pomocí logické formy a metod matematické logiky</w:t>
      </w:r>
    </w:p>
    <w:p>
      <w:pPr>
        <w:pStyle w:val="TextBody"/>
        <w:numPr>
          <w:ilvl w:val="1"/>
          <w:numId w:val="1"/>
        </w:numPr>
        <w:jc w:val="both"/>
        <w:rPr>
          <w:rFonts w:ascii="Cambria" w:hAnsi="Cambria"/>
          <w:sz w:val="20"/>
          <w:szCs w:val="20"/>
        </w:rPr>
      </w:pPr>
      <w:r>
        <w:rPr>
          <w:rFonts w:ascii="Cambria" w:hAnsi="Cambria"/>
          <w:sz w:val="20"/>
          <w:szCs w:val="20"/>
        </w:rPr>
        <w:t>počátky jsou spojeny s vývojem popisu přirozených jazyků v 50. letech a rozvojem matematické teorie formálních jazyků a automatů</w:t>
      </w:r>
    </w:p>
    <w:p>
      <w:pPr>
        <w:pStyle w:val="TextBody"/>
        <w:numPr>
          <w:ilvl w:val="1"/>
          <w:numId w:val="1"/>
        </w:numPr>
        <w:jc w:val="both"/>
        <w:rPr>
          <w:rFonts w:ascii="Cambria" w:hAnsi="Cambria"/>
          <w:b/>
          <w:b/>
          <w:bCs/>
          <w:i/>
          <w:i/>
          <w:iCs/>
          <w:sz w:val="20"/>
          <w:szCs w:val="20"/>
        </w:rPr>
      </w:pPr>
      <w:r>
        <w:rPr>
          <w:rFonts w:ascii="Cambria" w:hAnsi="Cambria"/>
          <w:sz w:val="20"/>
          <w:szCs w:val="20"/>
        </w:rPr>
        <w:t>s rozvojem jazykových korpusů a vznikem internetu od 80. let vzrůstá množství jazykových dat v počítačové podobě a nutnost jejich zpracování</w:t>
      </w:r>
    </w:p>
    <w:p>
      <w:pPr>
        <w:pStyle w:val="TextBody"/>
        <w:numPr>
          <w:ilvl w:val="0"/>
          <w:numId w:val="1"/>
        </w:numPr>
        <w:jc w:val="both"/>
        <w:rPr>
          <w:rFonts w:ascii="Cambria" w:hAnsi="Cambria"/>
          <w:sz w:val="20"/>
          <w:szCs w:val="20"/>
        </w:rPr>
      </w:pPr>
      <w:r>
        <w:rPr>
          <w:rFonts w:ascii="Cambria" w:hAnsi="Cambria"/>
          <w:b/>
          <w:bCs/>
          <w:i/>
          <w:iCs/>
          <w:sz w:val="20"/>
          <w:szCs w:val="20"/>
        </w:rPr>
        <w:t>NLP</w:t>
      </w:r>
      <w:r>
        <w:rPr>
          <w:rFonts w:ascii="Cambria" w:hAnsi="Cambria"/>
          <w:sz w:val="20"/>
          <w:szCs w:val="20"/>
        </w:rPr>
        <w:t xml:space="preserve"> – počítačové zpracování přirozeného jazyka, zkoumá problematiku analýzy a generování textů mluvného slova</w:t>
      </w:r>
    </w:p>
    <w:p>
      <w:pPr>
        <w:pStyle w:val="TextBody"/>
        <w:numPr>
          <w:ilvl w:val="1"/>
          <w:numId w:val="1"/>
        </w:numPr>
        <w:jc w:val="both"/>
        <w:rPr>
          <w:rFonts w:ascii="Cambria" w:hAnsi="Cambria"/>
          <w:sz w:val="20"/>
          <w:szCs w:val="20"/>
        </w:rPr>
      </w:pPr>
      <w:r>
        <w:rPr>
          <w:rFonts w:ascii="Cambria" w:hAnsi="Cambria"/>
          <w:sz w:val="20"/>
          <w:szCs w:val="20"/>
        </w:rPr>
        <w:t>významné úkoly:</w:t>
      </w:r>
    </w:p>
    <w:p>
      <w:pPr>
        <w:pStyle w:val="TextBody"/>
        <w:numPr>
          <w:ilvl w:val="2"/>
          <w:numId w:val="1"/>
        </w:numPr>
        <w:jc w:val="both"/>
        <w:rPr>
          <w:rFonts w:ascii="Cambria" w:hAnsi="Cambria"/>
          <w:sz w:val="20"/>
          <w:szCs w:val="20"/>
        </w:rPr>
      </w:pPr>
      <w:r>
        <w:rPr>
          <w:rFonts w:ascii="Cambria" w:hAnsi="Cambria"/>
          <w:sz w:val="20"/>
          <w:szCs w:val="20"/>
        </w:rPr>
        <w:t>syntéza řeči</w:t>
      </w:r>
    </w:p>
    <w:p>
      <w:pPr>
        <w:pStyle w:val="TextBody"/>
        <w:numPr>
          <w:ilvl w:val="2"/>
          <w:numId w:val="1"/>
        </w:numPr>
        <w:jc w:val="both"/>
        <w:rPr>
          <w:rFonts w:ascii="Cambria" w:hAnsi="Cambria"/>
          <w:sz w:val="20"/>
          <w:szCs w:val="20"/>
        </w:rPr>
      </w:pPr>
      <w:r>
        <w:rPr>
          <w:rFonts w:ascii="Cambria" w:hAnsi="Cambria"/>
          <w:sz w:val="20"/>
          <w:szCs w:val="20"/>
        </w:rPr>
        <w:t>rozpoznávání řeči</w:t>
      </w:r>
    </w:p>
    <w:p>
      <w:pPr>
        <w:pStyle w:val="TextBody"/>
        <w:numPr>
          <w:ilvl w:val="2"/>
          <w:numId w:val="1"/>
        </w:numPr>
        <w:jc w:val="both"/>
        <w:rPr>
          <w:rFonts w:ascii="Cambria" w:hAnsi="Cambria"/>
          <w:sz w:val="20"/>
          <w:szCs w:val="20"/>
        </w:rPr>
      </w:pPr>
      <w:r>
        <w:rPr>
          <w:rFonts w:ascii="Cambria" w:hAnsi="Cambria"/>
          <w:sz w:val="20"/>
          <w:szCs w:val="20"/>
        </w:rPr>
        <w:t>generování přirozeného jazyka</w:t>
      </w:r>
    </w:p>
    <w:p>
      <w:pPr>
        <w:pStyle w:val="TextBody"/>
        <w:numPr>
          <w:ilvl w:val="2"/>
          <w:numId w:val="1"/>
        </w:numPr>
        <w:jc w:val="both"/>
        <w:rPr>
          <w:rFonts w:ascii="Cambria" w:hAnsi="Cambria"/>
          <w:sz w:val="20"/>
          <w:szCs w:val="20"/>
        </w:rPr>
      </w:pPr>
      <w:r>
        <w:rPr>
          <w:rFonts w:ascii="Cambria" w:hAnsi="Cambria"/>
          <w:sz w:val="20"/>
          <w:szCs w:val="20"/>
        </w:rPr>
        <w:t>strojový překlad</w:t>
      </w:r>
    </w:p>
    <w:p>
      <w:pPr>
        <w:pStyle w:val="TextBody"/>
        <w:numPr>
          <w:ilvl w:val="2"/>
          <w:numId w:val="1"/>
        </w:numPr>
        <w:jc w:val="both"/>
        <w:rPr>
          <w:rFonts w:ascii="Cambria" w:hAnsi="Cambria"/>
          <w:sz w:val="20"/>
          <w:szCs w:val="20"/>
        </w:rPr>
      </w:pPr>
      <w:r>
        <w:rPr>
          <w:rFonts w:ascii="Cambria" w:hAnsi="Cambria"/>
          <w:sz w:val="20"/>
          <w:szCs w:val="20"/>
        </w:rPr>
        <w:t>odpovídání na otázky</w:t>
      </w:r>
    </w:p>
    <w:p>
      <w:pPr>
        <w:pStyle w:val="TextBody"/>
        <w:numPr>
          <w:ilvl w:val="2"/>
          <w:numId w:val="1"/>
        </w:numPr>
        <w:jc w:val="both"/>
        <w:rPr>
          <w:rFonts w:ascii="Cambria" w:hAnsi="Cambria"/>
          <w:sz w:val="20"/>
          <w:szCs w:val="20"/>
        </w:rPr>
      </w:pPr>
      <w:r>
        <w:rPr>
          <w:rFonts w:ascii="Cambria" w:hAnsi="Cambria"/>
          <w:sz w:val="20"/>
          <w:szCs w:val="20"/>
        </w:rPr>
        <w:t>vyhledávání informací</w:t>
      </w:r>
    </w:p>
    <w:p>
      <w:pPr>
        <w:pStyle w:val="TextBody"/>
        <w:numPr>
          <w:ilvl w:val="2"/>
          <w:numId w:val="1"/>
        </w:numPr>
        <w:jc w:val="both"/>
        <w:rPr>
          <w:rFonts w:ascii="Cambria" w:hAnsi="Cambria"/>
          <w:sz w:val="20"/>
          <w:szCs w:val="20"/>
        </w:rPr>
      </w:pPr>
      <w:r>
        <w:rPr>
          <w:rFonts w:ascii="Cambria" w:hAnsi="Cambria"/>
          <w:sz w:val="20"/>
          <w:szCs w:val="20"/>
        </w:rPr>
        <w:t>extrakce informací – výpis strukturovaných nebo polostrukturovaných informací z nestrukturovaných strojově čitelných dokumentů, např. rozpoznávání pojmenovaných entit, koreference (jmenné fráze odkazující na identický objekt)</w:t>
      </w:r>
    </w:p>
    <w:p>
      <w:pPr>
        <w:pStyle w:val="TextBody"/>
        <w:numPr>
          <w:ilvl w:val="2"/>
          <w:numId w:val="1"/>
        </w:numPr>
        <w:jc w:val="both"/>
        <w:rPr>
          <w:rFonts w:ascii="Cambria" w:hAnsi="Cambria"/>
          <w:sz w:val="20"/>
          <w:szCs w:val="20"/>
        </w:rPr>
      </w:pPr>
      <w:r>
        <w:rPr>
          <w:rFonts w:ascii="Cambria" w:hAnsi="Cambria"/>
          <w:sz w:val="20"/>
          <w:szCs w:val="20"/>
        </w:rPr>
        <w:t>korektura z textu</w:t>
      </w:r>
    </w:p>
    <w:p>
      <w:pPr>
        <w:pStyle w:val="TextBody"/>
        <w:numPr>
          <w:ilvl w:val="2"/>
          <w:numId w:val="1"/>
        </w:numPr>
        <w:jc w:val="both"/>
        <w:rPr>
          <w:rFonts w:ascii="Cambria" w:hAnsi="Cambria"/>
          <w:sz w:val="20"/>
          <w:szCs w:val="20"/>
        </w:rPr>
      </w:pPr>
      <w:r>
        <w:rPr>
          <w:rFonts w:ascii="Cambria" w:hAnsi="Cambria"/>
          <w:sz w:val="20"/>
          <w:szCs w:val="20"/>
        </w:rPr>
        <w:t>výtah z textu – automatická sumarizace</w:t>
      </w:r>
    </w:p>
    <w:p>
      <w:pPr>
        <w:pStyle w:val="TextBody"/>
        <w:numPr>
          <w:ilvl w:val="2"/>
          <w:numId w:val="1"/>
        </w:numPr>
        <w:jc w:val="both"/>
        <w:rPr>
          <w:rFonts w:ascii="Cambria" w:hAnsi="Cambria"/>
          <w:b/>
          <w:b/>
          <w:bCs/>
          <w:i/>
          <w:i/>
          <w:iCs/>
          <w:sz w:val="20"/>
          <w:szCs w:val="20"/>
        </w:rPr>
      </w:pPr>
      <w:r>
        <w:rPr>
          <w:rFonts w:ascii="Cambria" w:hAnsi="Cambria"/>
          <w:sz w:val="20"/>
          <w:szCs w:val="20"/>
        </w:rPr>
        <w:t>dolování z textu – text mining, automatické zpracování velkého množství informací, např. určování druhu textů, shlukování textu, analýza sentimentu</w:t>
      </w:r>
    </w:p>
    <w:p>
      <w:pPr>
        <w:pStyle w:val="TextBody"/>
        <w:numPr>
          <w:ilvl w:val="1"/>
          <w:numId w:val="1"/>
        </w:numPr>
        <w:jc w:val="both"/>
        <w:rPr>
          <w:rFonts w:ascii="Cambria" w:hAnsi="Cambria" w:cs="csr12"/>
          <w:sz w:val="16"/>
          <w:szCs w:val="20"/>
          <w:lang w:eastAsia="en-US"/>
        </w:rPr>
      </w:pPr>
      <w:r>
        <w:rPr>
          <w:rFonts w:cs="csr12" w:ascii="Cambria" w:hAnsi="Cambria"/>
          <w:b/>
          <w:sz w:val="16"/>
          <w:szCs w:val="20"/>
          <w:lang w:eastAsia="en-US"/>
        </w:rPr>
        <w:t xml:space="preserve">Typická struktura NLP systému: </w:t>
      </w:r>
      <w:r>
        <w:rPr>
          <w:rFonts w:cs="csr12" w:ascii="Cambria" w:hAnsi="Cambria"/>
          <w:sz w:val="16"/>
          <w:szCs w:val="20"/>
          <w:lang w:eastAsia="en-US"/>
        </w:rPr>
        <w:t xml:space="preserve">vstupní věty jsou nejprve podrobeny </w:t>
      </w:r>
      <w:r>
        <w:rPr>
          <w:rFonts w:cs="csr12" w:ascii="Cambria" w:hAnsi="Cambria"/>
          <w:b/>
          <w:sz w:val="16"/>
          <w:szCs w:val="20"/>
          <w:lang w:eastAsia="en-US"/>
        </w:rPr>
        <w:t>lexikální analýze</w:t>
      </w:r>
      <w:r>
        <w:rPr>
          <w:rFonts w:cs="csr12" w:ascii="Cambria" w:hAnsi="Cambria"/>
          <w:sz w:val="16"/>
          <w:szCs w:val="20"/>
          <w:lang w:eastAsia="en-US"/>
        </w:rPr>
        <w:t xml:space="preserve"> využívající </w:t>
      </w:r>
      <w:r>
        <w:rPr>
          <w:rFonts w:cs="csss12" w:ascii="Cambria" w:hAnsi="Cambria"/>
          <w:sz w:val="16"/>
          <w:szCs w:val="20"/>
          <w:lang w:eastAsia="en-US"/>
        </w:rPr>
        <w:t>slovníku</w:t>
      </w:r>
      <w:r>
        <w:rPr>
          <w:rFonts w:cs="csr12" w:ascii="Cambria" w:hAnsi="Cambria"/>
          <w:sz w:val="16"/>
          <w:szCs w:val="20"/>
          <w:lang w:eastAsia="en-US"/>
        </w:rPr>
        <w:t xml:space="preserve">, který obsahuje znalosti o významech slov. Pak </w:t>
      </w:r>
      <w:r>
        <w:rPr>
          <w:rFonts w:cs="csr12" w:ascii="Cambria" w:hAnsi="Cambria"/>
          <w:b/>
          <w:sz w:val="16"/>
          <w:szCs w:val="20"/>
          <w:lang w:eastAsia="en-US"/>
        </w:rPr>
        <w:t xml:space="preserve">morfologické </w:t>
      </w:r>
      <w:r>
        <w:rPr>
          <w:rFonts w:cs="csr12" w:ascii="Cambria" w:hAnsi="Cambria"/>
          <w:sz w:val="16"/>
          <w:szCs w:val="20"/>
          <w:lang w:eastAsia="en-US"/>
        </w:rPr>
        <w:t>a</w:t>
      </w:r>
      <w:r>
        <w:rPr>
          <w:rFonts w:cs="csr12" w:ascii="Cambria" w:hAnsi="Cambria"/>
          <w:b/>
          <w:sz w:val="16"/>
          <w:szCs w:val="20"/>
          <w:lang w:eastAsia="en-US"/>
        </w:rPr>
        <w:t xml:space="preserve"> syntaktické analýze</w:t>
      </w:r>
      <w:r>
        <w:rPr>
          <w:rFonts w:cs="csr12" w:ascii="Cambria" w:hAnsi="Cambria"/>
          <w:sz w:val="16"/>
          <w:szCs w:val="20"/>
          <w:lang w:eastAsia="en-US"/>
        </w:rPr>
        <w:t xml:space="preserve"> opírající se o množinu pravidel definujících přípustné syntaktické struktury, tedy o </w:t>
      </w:r>
      <w:r>
        <w:rPr>
          <w:rFonts w:cs="csss12" w:ascii="Cambria" w:hAnsi="Cambria"/>
          <w:sz w:val="16"/>
          <w:szCs w:val="20"/>
          <w:lang w:eastAsia="en-US"/>
        </w:rPr>
        <w:t>gramatiku</w:t>
      </w:r>
      <w:r>
        <w:rPr>
          <w:rFonts w:cs="csr12" w:ascii="Cambria" w:hAnsi="Cambria"/>
          <w:sz w:val="16"/>
          <w:szCs w:val="20"/>
          <w:lang w:eastAsia="en-US"/>
        </w:rPr>
        <w:t xml:space="preserve">: to vše v modulu, který se obvykle nazývá </w:t>
      </w:r>
      <w:r>
        <w:rPr>
          <w:rFonts w:cs="csss12" w:ascii="Cambria" w:hAnsi="Cambria"/>
          <w:sz w:val="16"/>
          <w:szCs w:val="20"/>
          <w:lang w:eastAsia="en-US"/>
        </w:rPr>
        <w:t>parser (analyzátor). Z</w:t>
      </w:r>
      <w:r>
        <w:rPr>
          <w:rFonts w:cs="csr12" w:ascii="Cambria" w:hAnsi="Cambria"/>
          <w:sz w:val="16"/>
          <w:szCs w:val="20"/>
          <w:lang w:eastAsia="en-US"/>
        </w:rPr>
        <w:t xml:space="preserve">ískané syntaktické reprezentace jsou pak </w:t>
      </w:r>
      <w:r>
        <w:rPr>
          <w:rFonts w:cs="csr12" w:ascii="Cambria" w:hAnsi="Cambria"/>
          <w:b/>
          <w:sz w:val="16"/>
          <w:szCs w:val="20"/>
          <w:lang w:eastAsia="en-US"/>
        </w:rPr>
        <w:t>sémanticky interpretovány</w:t>
      </w:r>
      <w:r>
        <w:rPr>
          <w:rFonts w:cs="csr12" w:ascii="Cambria" w:hAnsi="Cambria"/>
          <w:sz w:val="16"/>
          <w:szCs w:val="20"/>
          <w:lang w:eastAsia="en-US"/>
        </w:rPr>
        <w:t xml:space="preserve"> a výsledkem jsou sémantické reprezentace – zde, jak patrno, v PK1. </w:t>
      </w:r>
    </w:p>
    <w:p>
      <w:pPr>
        <w:pStyle w:val="Normal"/>
        <w:jc w:val="both"/>
        <w:rPr>
          <w:rFonts w:ascii="Cambria" w:hAnsi="Cambria"/>
          <w:b/>
          <w:b/>
          <w:smallCaps/>
          <w:szCs w:val="20"/>
        </w:rPr>
      </w:pPr>
      <w:r>
        <w:rPr>
          <w:rFonts w:ascii="Cambria" w:hAnsi="Cambria"/>
          <w:b/>
          <w:smallCaps/>
          <w:szCs w:val="20"/>
        </w:rPr>
        <w:t>Jazykové inženýrství (Language engeneering)</w:t>
      </w:r>
    </w:p>
    <w:p>
      <w:pPr>
        <w:pStyle w:val="TextBody"/>
        <w:numPr>
          <w:ilvl w:val="0"/>
          <w:numId w:val="1"/>
        </w:numPr>
        <w:spacing w:before="0" w:after="80"/>
        <w:jc w:val="both"/>
        <w:rPr>
          <w:rFonts w:ascii="Cambria" w:hAnsi="Cambria"/>
          <w:sz w:val="20"/>
          <w:szCs w:val="20"/>
        </w:rPr>
      </w:pPr>
      <w:r>
        <w:rPr>
          <w:rFonts w:ascii="Cambria" w:hAnsi="Cambria"/>
          <w:bCs/>
          <w:iCs/>
          <w:sz w:val="20"/>
          <w:szCs w:val="20"/>
        </w:rPr>
        <w:t>nová</w:t>
      </w:r>
      <w:r>
        <w:rPr>
          <w:rFonts w:ascii="Cambria" w:hAnsi="Cambria"/>
          <w:sz w:val="20"/>
          <w:szCs w:val="20"/>
        </w:rPr>
        <w:t xml:space="preserve"> disciplína, která představuje kombinaci lingvistiky a počítačové vědy a zaměřuje se hlavně na tvorbu programového vybavení pro zpracování PJ</w:t>
      </w:r>
    </w:p>
    <w:p>
      <w:pPr>
        <w:pStyle w:val="Normal"/>
        <w:spacing w:before="0" w:after="80"/>
        <w:jc w:val="both"/>
        <w:rPr>
          <w:rFonts w:ascii="Cambria" w:hAnsi="Cambria"/>
          <w:b/>
          <w:b/>
          <w:sz w:val="20"/>
          <w:szCs w:val="20"/>
        </w:rPr>
      </w:pPr>
      <w:r>
        <w:rPr>
          <w:rFonts w:ascii="Cambria" w:hAnsi="Cambria"/>
          <w:b/>
          <w:sz w:val="20"/>
          <w:szCs w:val="20"/>
        </w:rPr>
      </w:r>
    </w:p>
    <w:p>
      <w:pPr>
        <w:pStyle w:val="Normal"/>
        <w:spacing w:before="0" w:after="80"/>
        <w:jc w:val="both"/>
        <w:rPr>
          <w:rFonts w:ascii="Cambria" w:hAnsi="Cambria"/>
          <w:b/>
          <w:b/>
          <w:smallCaps/>
          <w:sz w:val="20"/>
          <w:szCs w:val="20"/>
        </w:rPr>
      </w:pPr>
      <w:r>
        <w:rPr>
          <w:rFonts w:ascii="Cambria" w:hAnsi="Cambria"/>
          <w:b/>
          <w:smallCaps/>
          <w:sz w:val="20"/>
          <w:szCs w:val="20"/>
        </w:rPr>
        <w:t>Aplikace v oblasti PJ</w:t>
      </w:r>
    </w:p>
    <w:p>
      <w:pPr>
        <w:pStyle w:val="Normal"/>
        <w:spacing w:before="0" w:after="80"/>
        <w:jc w:val="both"/>
        <w:rPr>
          <w:rFonts w:ascii="Cambria" w:hAnsi="Cambria" w:cs="csr12"/>
          <w:smallCaps/>
          <w:sz w:val="20"/>
          <w:szCs w:val="20"/>
          <w:lang w:eastAsia="en-US"/>
        </w:rPr>
      </w:pPr>
      <w:r>
        <w:rPr>
          <w:rFonts w:cs="csr12" w:ascii="Cambria" w:hAnsi="Cambria"/>
          <w:smallCaps/>
          <w:sz w:val="20"/>
          <w:szCs w:val="20"/>
          <w:lang w:eastAsia="en-US"/>
        </w:rPr>
        <w:t xml:space="preserve">1. Programy pro </w:t>
      </w:r>
      <w:r>
        <w:rPr>
          <w:rFonts w:cs="csss12" w:ascii="Cambria" w:hAnsi="Cambria"/>
          <w:smallCaps/>
          <w:sz w:val="20"/>
          <w:szCs w:val="20"/>
          <w:lang w:eastAsia="en-US"/>
        </w:rPr>
        <w:t xml:space="preserve">zpracování textů v PJ </w:t>
      </w:r>
    </w:p>
    <w:p>
      <w:pPr>
        <w:pStyle w:val="TextBody"/>
        <w:numPr>
          <w:ilvl w:val="0"/>
          <w:numId w:val="1"/>
        </w:numPr>
        <w:spacing w:before="0" w:after="80"/>
        <w:jc w:val="both"/>
        <w:rPr>
          <w:rFonts w:ascii="Cambria" w:hAnsi="Cambria" w:cs="csr12"/>
          <w:sz w:val="20"/>
          <w:szCs w:val="20"/>
          <w:lang w:eastAsia="en-US"/>
        </w:rPr>
      </w:pPr>
      <w:r>
        <w:rPr>
          <w:rFonts w:cs="csr12" w:ascii="Cambria" w:hAnsi="Cambria"/>
          <w:sz w:val="20"/>
          <w:szCs w:val="20"/>
          <w:lang w:eastAsia="en-US"/>
        </w:rPr>
        <w:t>jazyková podpora na úrovni textových procesorů</w:t>
      </w:r>
    </w:p>
    <w:p>
      <w:pPr>
        <w:pStyle w:val="TextBody"/>
        <w:numPr>
          <w:ilvl w:val="1"/>
          <w:numId w:val="1"/>
        </w:numPr>
        <w:spacing w:before="0" w:after="80"/>
        <w:jc w:val="both"/>
        <w:rPr>
          <w:rFonts w:ascii="Cambria" w:hAnsi="Cambria"/>
          <w:sz w:val="20"/>
          <w:szCs w:val="20"/>
        </w:rPr>
      </w:pPr>
      <w:r>
        <w:rPr>
          <w:rFonts w:ascii="Cambria" w:hAnsi="Cambria"/>
          <w:b/>
          <w:sz w:val="20"/>
          <w:szCs w:val="20"/>
        </w:rPr>
        <w:t>pravopisné korektory</w:t>
      </w:r>
      <w:r>
        <w:rPr>
          <w:rFonts w:ascii="Cambria" w:hAnsi="Cambria"/>
          <w:sz w:val="20"/>
          <w:szCs w:val="20"/>
        </w:rPr>
        <w:t xml:space="preserve"> (angličtině spell checkers)</w:t>
      </w:r>
    </w:p>
    <w:p>
      <w:pPr>
        <w:pStyle w:val="TextBody"/>
        <w:numPr>
          <w:ilvl w:val="2"/>
          <w:numId w:val="1"/>
        </w:numPr>
        <w:spacing w:before="0" w:after="80"/>
        <w:jc w:val="both"/>
        <w:rPr>
          <w:rFonts w:ascii="Cambria" w:hAnsi="Cambria"/>
          <w:sz w:val="20"/>
          <w:szCs w:val="20"/>
        </w:rPr>
      </w:pPr>
      <w:r>
        <w:rPr>
          <w:rFonts w:ascii="Cambria" w:hAnsi="Cambria"/>
          <w:sz w:val="20"/>
          <w:szCs w:val="20"/>
        </w:rPr>
        <w:t>kontrola překlepů a pravopisu; červené podtrhávání (</w:t>
      </w:r>
      <w:r>
        <w:rPr>
          <w:rFonts w:ascii="Cambria" w:hAnsi="Cambria"/>
          <w:i/>
          <w:sz w:val="20"/>
          <w:szCs w:val="20"/>
        </w:rPr>
        <w:t>grmatický</w:t>
      </w:r>
      <w:r>
        <w:rPr>
          <w:rFonts w:ascii="Cambria" w:hAnsi="Cambria"/>
          <w:sz w:val="20"/>
          <w:szCs w:val="20"/>
        </w:rPr>
        <w:t>)</w:t>
      </w:r>
    </w:p>
    <w:p>
      <w:pPr>
        <w:pStyle w:val="TextBody"/>
        <w:numPr>
          <w:ilvl w:val="1"/>
          <w:numId w:val="1"/>
        </w:numPr>
        <w:spacing w:before="0" w:after="80"/>
        <w:jc w:val="both"/>
        <w:rPr>
          <w:rFonts w:ascii="Cambria" w:hAnsi="Cambria"/>
          <w:sz w:val="20"/>
          <w:szCs w:val="20"/>
        </w:rPr>
      </w:pPr>
      <w:r>
        <w:rPr>
          <w:rFonts w:ascii="Cambria" w:hAnsi="Cambria"/>
          <w:b/>
          <w:sz w:val="20"/>
          <w:szCs w:val="20"/>
        </w:rPr>
        <w:t>gramatické korektory</w:t>
      </w:r>
      <w:r>
        <w:rPr>
          <w:rFonts w:ascii="Cambria" w:hAnsi="Cambria"/>
          <w:sz w:val="20"/>
          <w:szCs w:val="20"/>
        </w:rPr>
        <w:t xml:space="preserve"> (grammar checkers)</w:t>
      </w:r>
    </w:p>
    <w:p>
      <w:pPr>
        <w:pStyle w:val="TextBody"/>
        <w:numPr>
          <w:ilvl w:val="2"/>
          <w:numId w:val="1"/>
        </w:numPr>
        <w:spacing w:before="0" w:after="80"/>
        <w:jc w:val="both"/>
        <w:rPr>
          <w:rFonts w:ascii="Cambria" w:hAnsi="Cambria"/>
          <w:sz w:val="20"/>
          <w:szCs w:val="20"/>
        </w:rPr>
      </w:pPr>
      <w:r>
        <w:rPr>
          <w:rFonts w:ascii="Cambria" w:hAnsi="Cambria"/>
          <w:sz w:val="20"/>
          <w:szCs w:val="20"/>
        </w:rPr>
        <w:t xml:space="preserve">všímá si syntaktický chyb; používá morfologický analyzátor v první fázi, jeho jádrem je syntaktický analyzátor </w:t>
      </w:r>
    </w:p>
    <w:p>
      <w:pPr>
        <w:pStyle w:val="TextBody"/>
        <w:numPr>
          <w:ilvl w:val="2"/>
          <w:numId w:val="1"/>
        </w:numPr>
        <w:spacing w:before="0" w:after="80"/>
        <w:jc w:val="both"/>
        <w:rPr>
          <w:rFonts w:ascii="Cambria" w:hAnsi="Cambria"/>
          <w:sz w:val="20"/>
          <w:szCs w:val="20"/>
        </w:rPr>
      </w:pPr>
      <w:r>
        <w:rPr>
          <w:rFonts w:ascii="Cambria" w:hAnsi="Cambria"/>
          <w:sz w:val="20"/>
          <w:szCs w:val="20"/>
        </w:rPr>
        <w:t>modré podtrhávání (</w:t>
      </w:r>
      <w:r>
        <w:rPr>
          <w:rFonts w:ascii="Cambria" w:hAnsi="Cambria"/>
          <w:b/>
          <w:i/>
          <w:sz w:val="20"/>
          <w:szCs w:val="20"/>
          <w:u w:val="single"/>
        </w:rPr>
        <w:t>aby jste</w:t>
      </w:r>
      <w:r>
        <w:rPr>
          <w:rFonts w:ascii="Cambria" w:hAnsi="Cambria"/>
          <w:i/>
          <w:sz w:val="20"/>
          <w:szCs w:val="20"/>
        </w:rPr>
        <w:t>, programy pracoval</w:t>
      </w:r>
      <w:r>
        <w:rPr>
          <w:rFonts w:ascii="Cambria" w:hAnsi="Cambria"/>
          <w:b/>
          <w:i/>
          <w:sz w:val="20"/>
          <w:szCs w:val="20"/>
          <w:u w:val="single"/>
        </w:rPr>
        <w:t>i</w:t>
      </w:r>
      <w:r>
        <w:rPr>
          <w:rFonts w:ascii="Cambria" w:hAnsi="Cambria"/>
          <w:i/>
          <w:sz w:val="20"/>
          <w:szCs w:val="20"/>
        </w:rPr>
        <w:t>, pravopisn</w:t>
      </w:r>
      <w:r>
        <w:rPr>
          <w:rFonts w:ascii="Cambria" w:hAnsi="Cambria"/>
          <w:b/>
          <w:i/>
          <w:sz w:val="20"/>
          <w:szCs w:val="20"/>
          <w:u w:val="single"/>
        </w:rPr>
        <w:t>á</w:t>
      </w:r>
      <w:r>
        <w:rPr>
          <w:rFonts w:ascii="Cambria" w:hAnsi="Cambria"/>
          <w:i/>
          <w:sz w:val="20"/>
          <w:szCs w:val="20"/>
        </w:rPr>
        <w:t xml:space="preserve"> korektor</w:t>
      </w:r>
      <w:r>
        <w:rPr>
          <w:rFonts w:ascii="Cambria" w:hAnsi="Cambria"/>
          <w:sz w:val="20"/>
          <w:szCs w:val="20"/>
        </w:rPr>
        <w:t>)</w:t>
      </w:r>
      <w:r>
        <w:rPr>
          <w:rFonts w:ascii="Cambria" w:hAnsi="Cambria"/>
          <w:i/>
          <w:szCs w:val="20"/>
        </w:rPr>
        <w:t xml:space="preserve"> </w:t>
      </w:r>
    </w:p>
    <w:p>
      <w:pPr>
        <w:pStyle w:val="TextBody"/>
        <w:numPr>
          <w:ilvl w:val="2"/>
          <w:numId w:val="1"/>
        </w:numPr>
        <w:spacing w:before="0" w:after="80"/>
        <w:jc w:val="both"/>
        <w:rPr>
          <w:rFonts w:ascii="Cambria" w:hAnsi="Cambria"/>
          <w:sz w:val="20"/>
          <w:szCs w:val="20"/>
        </w:rPr>
      </w:pPr>
      <w:r>
        <w:rPr>
          <w:rFonts w:ascii="Cambria" w:hAnsi="Cambria"/>
          <w:sz w:val="20"/>
          <w:szCs w:val="20"/>
        </w:rPr>
        <w:t>úspěšnost asi 70 procent</w:t>
      </w:r>
    </w:p>
    <w:p>
      <w:pPr>
        <w:pStyle w:val="TextBody"/>
        <w:numPr>
          <w:ilvl w:val="2"/>
          <w:numId w:val="1"/>
        </w:numPr>
        <w:spacing w:before="0" w:after="80"/>
        <w:jc w:val="both"/>
        <w:rPr>
          <w:rFonts w:ascii="Cambria" w:hAnsi="Cambria"/>
          <w:sz w:val="20"/>
          <w:szCs w:val="20"/>
        </w:rPr>
      </w:pPr>
      <w:r>
        <w:rPr>
          <w:rFonts w:ascii="Cambria" w:hAnsi="Cambria"/>
          <w:sz w:val="20"/>
          <w:szCs w:val="20"/>
        </w:rPr>
        <w:t>kontrola české gramatiky</w:t>
      </w:r>
    </w:p>
    <w:p>
      <w:pPr>
        <w:pStyle w:val="TextBody"/>
        <w:numPr>
          <w:ilvl w:val="3"/>
          <w:numId w:val="1"/>
        </w:numPr>
        <w:spacing w:before="0" w:after="80"/>
        <w:jc w:val="both"/>
        <w:rPr>
          <w:rFonts w:ascii="Cambria" w:hAnsi="Cambria"/>
          <w:sz w:val="20"/>
          <w:szCs w:val="20"/>
        </w:rPr>
      </w:pPr>
      <w:r>
        <w:rPr>
          <w:rFonts w:ascii="Cambria" w:hAnsi="Cambria"/>
          <w:sz w:val="20"/>
          <w:szCs w:val="20"/>
        </w:rPr>
        <w:t xml:space="preserve">gramatický korektor </w:t>
      </w:r>
      <w:r>
        <w:rPr>
          <w:rFonts w:ascii="Cambria" w:hAnsi="Cambria"/>
          <w:b/>
          <w:sz w:val="20"/>
          <w:szCs w:val="20"/>
        </w:rPr>
        <w:t>T. Jelínka, P. Květoně, K. Olivy a V. Petkeviče</w:t>
      </w:r>
      <w:r>
        <w:rPr>
          <w:rFonts w:ascii="Cambria" w:hAnsi="Cambria"/>
          <w:sz w:val="20"/>
          <w:szCs w:val="20"/>
        </w:rPr>
        <w:t xml:space="preserve"> </w:t>
      </w:r>
    </w:p>
    <w:p>
      <w:pPr>
        <w:pStyle w:val="TextBody"/>
        <w:numPr>
          <w:ilvl w:val="3"/>
          <w:numId w:val="1"/>
        </w:numPr>
        <w:spacing w:before="0" w:after="80"/>
        <w:jc w:val="both"/>
        <w:rPr>
          <w:rFonts w:ascii="Cambria" w:hAnsi="Cambria"/>
          <w:sz w:val="20"/>
          <w:szCs w:val="20"/>
        </w:rPr>
      </w:pPr>
      <w:r>
        <w:rPr>
          <w:rFonts w:ascii="Cambria" w:hAnsi="Cambria"/>
          <w:sz w:val="20"/>
          <w:szCs w:val="20"/>
        </w:rPr>
        <w:t>v Microsoft Word</w:t>
      </w:r>
    </w:p>
    <w:p>
      <w:pPr>
        <w:pStyle w:val="TextBody"/>
        <w:numPr>
          <w:ilvl w:val="3"/>
          <w:numId w:val="1"/>
        </w:numPr>
        <w:spacing w:before="0" w:after="80"/>
        <w:jc w:val="both"/>
        <w:rPr>
          <w:rFonts w:ascii="Cambria" w:hAnsi="Cambria"/>
          <w:sz w:val="20"/>
          <w:szCs w:val="20"/>
        </w:rPr>
      </w:pPr>
      <w:r>
        <w:rPr>
          <w:rFonts w:ascii="Cambria" w:hAnsi="Cambria"/>
          <w:sz w:val="20"/>
          <w:szCs w:val="20"/>
        </w:rPr>
        <w:t>2005, ÚJČ AV ČR</w:t>
      </w:r>
    </w:p>
    <w:p>
      <w:pPr>
        <w:pStyle w:val="TextBody"/>
        <w:numPr>
          <w:ilvl w:val="1"/>
          <w:numId w:val="1"/>
        </w:numPr>
        <w:spacing w:before="0" w:after="80"/>
        <w:jc w:val="both"/>
        <w:rPr>
          <w:rFonts w:ascii="Cambria" w:hAnsi="Cambria" w:cs="csr12"/>
          <w:sz w:val="20"/>
          <w:szCs w:val="20"/>
          <w:lang w:eastAsia="en-US"/>
        </w:rPr>
      </w:pPr>
      <w:r>
        <w:rPr>
          <w:rFonts w:cs="csr12" w:ascii="Cambria" w:hAnsi="Cambria"/>
          <w:sz w:val="20"/>
          <w:szCs w:val="20"/>
          <w:lang w:eastAsia="en-US"/>
        </w:rPr>
        <w:t>stylistický korektor</w:t>
      </w:r>
    </w:p>
    <w:p>
      <w:pPr>
        <w:pStyle w:val="TextBody"/>
        <w:numPr>
          <w:ilvl w:val="1"/>
          <w:numId w:val="1"/>
        </w:numPr>
        <w:spacing w:before="0" w:after="80"/>
        <w:jc w:val="both"/>
        <w:rPr>
          <w:rFonts w:ascii="Cambria" w:hAnsi="Cambria" w:cs="csr12"/>
          <w:sz w:val="20"/>
          <w:szCs w:val="20"/>
          <w:lang w:eastAsia="en-US"/>
        </w:rPr>
      </w:pPr>
      <w:r>
        <w:rPr>
          <w:rFonts w:ascii="Cambria" w:hAnsi="Cambria"/>
          <w:sz w:val="20"/>
          <w:szCs w:val="20"/>
        </w:rPr>
        <w:t>dělicí</w:t>
      </w:r>
      <w:r>
        <w:rPr>
          <w:rFonts w:cs="csr12" w:ascii="Cambria" w:hAnsi="Cambria"/>
          <w:sz w:val="20"/>
          <w:szCs w:val="20"/>
          <w:lang w:eastAsia="en-US"/>
        </w:rPr>
        <w:t xml:space="preserve"> programy</w:t>
      </w:r>
    </w:p>
    <w:p>
      <w:pPr>
        <w:pStyle w:val="TextBody"/>
        <w:numPr>
          <w:ilvl w:val="0"/>
          <w:numId w:val="1"/>
        </w:numPr>
        <w:spacing w:before="0" w:after="80"/>
        <w:jc w:val="both"/>
        <w:rPr>
          <w:rFonts w:ascii="Cambria" w:hAnsi="Cambria"/>
          <w:bCs/>
          <w:iCs/>
          <w:sz w:val="20"/>
          <w:szCs w:val="20"/>
        </w:rPr>
      </w:pPr>
      <w:r>
        <w:rPr>
          <w:rFonts w:ascii="Cambria" w:hAnsi="Cambria"/>
          <w:bCs/>
          <w:iCs/>
          <w:sz w:val="20"/>
          <w:szCs w:val="20"/>
        </w:rPr>
        <w:t>vyhledávací (fulltextové) programy založené na lemmatizaci (tj. morfologické analýze)</w:t>
      </w:r>
    </w:p>
    <w:p>
      <w:pPr>
        <w:pStyle w:val="TextBody"/>
        <w:numPr>
          <w:ilvl w:val="0"/>
          <w:numId w:val="1"/>
        </w:numPr>
        <w:spacing w:before="0" w:after="80"/>
        <w:jc w:val="both"/>
        <w:rPr>
          <w:rFonts w:ascii="Cambria" w:hAnsi="Cambria"/>
          <w:bCs/>
          <w:iCs/>
          <w:sz w:val="20"/>
          <w:szCs w:val="20"/>
        </w:rPr>
      </w:pPr>
      <w:r>
        <w:rPr>
          <w:rFonts w:ascii="Cambria" w:hAnsi="Cambria"/>
          <w:bCs/>
          <w:iCs/>
          <w:sz w:val="20"/>
          <w:szCs w:val="20"/>
        </w:rPr>
        <w:t>programy pro strojový překlad z jednoho jazyka do druhého, obvykle jen pro určité typy textů a experimentální povahy, kvalita překladu nebývá vysoká</w:t>
      </w:r>
    </w:p>
    <w:p>
      <w:pPr>
        <w:pStyle w:val="TextBody"/>
        <w:numPr>
          <w:ilvl w:val="0"/>
          <w:numId w:val="1"/>
        </w:numPr>
        <w:spacing w:before="0" w:after="80"/>
        <w:jc w:val="both"/>
        <w:rPr>
          <w:rFonts w:ascii="Cambria" w:hAnsi="Cambria" w:cs="csr12"/>
          <w:sz w:val="20"/>
          <w:szCs w:val="20"/>
          <w:lang w:eastAsia="en-US"/>
        </w:rPr>
      </w:pPr>
      <w:r>
        <w:rPr>
          <w:rFonts w:ascii="Cambria" w:hAnsi="Cambria"/>
          <w:bCs/>
          <w:iCs/>
          <w:sz w:val="20"/>
          <w:szCs w:val="20"/>
        </w:rPr>
        <w:t>prohlížecí programy (browsers) využívající jednoduché morfologické analýzy a klíčových slov, prohlížení e-mailu, dokumentů</w:t>
      </w:r>
      <w:r>
        <w:rPr>
          <w:rFonts w:cs="csr12" w:ascii="Cambria" w:hAnsi="Cambria"/>
          <w:sz w:val="20"/>
          <w:szCs w:val="20"/>
          <w:lang w:eastAsia="en-US"/>
        </w:rPr>
        <w:t xml:space="preserve"> na WWW</w:t>
      </w:r>
    </w:p>
    <w:p>
      <w:pPr>
        <w:pStyle w:val="TextBody"/>
        <w:spacing w:before="0" w:after="80"/>
        <w:ind w:left="720" w:hanging="0"/>
        <w:jc w:val="both"/>
        <w:rPr>
          <w:rFonts w:ascii="Cambria" w:hAnsi="Cambria" w:cs="csr12"/>
          <w:sz w:val="20"/>
          <w:szCs w:val="20"/>
          <w:lang w:eastAsia="en-US"/>
        </w:rPr>
      </w:pPr>
      <w:r>
        <w:rPr>
          <w:rFonts w:cs="csr12" w:ascii="Cambria" w:hAnsi="Cambria"/>
          <w:sz w:val="20"/>
          <w:szCs w:val="20"/>
          <w:lang w:eastAsia="en-US"/>
        </w:rPr>
      </w:r>
    </w:p>
    <w:p>
      <w:pPr>
        <w:pStyle w:val="Normal"/>
        <w:spacing w:before="0" w:after="80"/>
        <w:jc w:val="both"/>
        <w:rPr>
          <w:rFonts w:ascii="Cambria" w:hAnsi="Cambria" w:cs="csr12"/>
          <w:sz w:val="20"/>
          <w:szCs w:val="20"/>
          <w:lang w:eastAsia="en-US"/>
        </w:rPr>
      </w:pPr>
      <w:r>
        <w:rPr>
          <w:rFonts w:cs="csr12" w:ascii="Cambria" w:hAnsi="Cambria"/>
          <w:smallCaps/>
          <w:sz w:val="20"/>
          <w:szCs w:val="20"/>
          <w:lang w:eastAsia="en-US"/>
        </w:rPr>
        <w:t>2. Dialogově orientované aplikace,</w:t>
      </w:r>
      <w:r>
        <w:rPr>
          <w:rFonts w:cs="csr12" w:ascii="Cambria" w:hAnsi="Cambria"/>
          <w:sz w:val="20"/>
          <w:szCs w:val="20"/>
          <w:lang w:eastAsia="en-US"/>
        </w:rPr>
        <w:t xml:space="preserve"> např. dotazovací systémy pro přístup k datovým bázím, automatizované systémy pro komunikaci (i hlasovou, telefonem) s klienty</w:t>
      </w:r>
    </w:p>
    <w:p>
      <w:pPr>
        <w:pStyle w:val="TextBody"/>
        <w:numPr>
          <w:ilvl w:val="0"/>
          <w:numId w:val="1"/>
        </w:numPr>
        <w:spacing w:before="0" w:after="80"/>
        <w:jc w:val="both"/>
        <w:rPr>
          <w:rFonts w:ascii="Cambria" w:hAnsi="Cambria"/>
          <w:bCs/>
          <w:iCs/>
          <w:sz w:val="20"/>
          <w:szCs w:val="20"/>
        </w:rPr>
      </w:pPr>
      <w:r>
        <w:rPr>
          <w:rFonts w:ascii="Cambria" w:hAnsi="Cambria"/>
          <w:bCs/>
          <w:iCs/>
          <w:sz w:val="20"/>
          <w:szCs w:val="20"/>
        </w:rPr>
        <w:t>informační systémy na nádražích a letištích</w:t>
      </w:r>
    </w:p>
    <w:p>
      <w:pPr>
        <w:pStyle w:val="TextBody"/>
        <w:numPr>
          <w:ilvl w:val="0"/>
          <w:numId w:val="1"/>
        </w:numPr>
        <w:spacing w:before="0" w:after="80"/>
        <w:jc w:val="both"/>
        <w:rPr>
          <w:rFonts w:ascii="Cambria" w:hAnsi="Cambria"/>
          <w:sz w:val="20"/>
          <w:szCs w:val="20"/>
        </w:rPr>
      </w:pPr>
      <w:r>
        <w:rPr>
          <w:rFonts w:ascii="Cambria" w:hAnsi="Cambria"/>
          <w:bCs/>
          <w:iCs/>
          <w:sz w:val="20"/>
          <w:szCs w:val="20"/>
        </w:rPr>
        <w:t>hl</w:t>
      </w:r>
      <w:r>
        <w:rPr>
          <w:rFonts w:cs="csr12" w:ascii="Cambria" w:hAnsi="Cambria"/>
          <w:sz w:val="20"/>
          <w:szCs w:val="20"/>
          <w:lang w:eastAsia="en-US"/>
        </w:rPr>
        <w:t xml:space="preserve">asové ovládání počítačů </w:t>
      </w:r>
    </w:p>
    <w:p>
      <w:pPr>
        <w:pStyle w:val="TextBody"/>
        <w:numPr>
          <w:ilvl w:val="1"/>
          <w:numId w:val="1"/>
        </w:numPr>
        <w:spacing w:before="0" w:after="80"/>
        <w:jc w:val="both"/>
        <w:rPr>
          <w:rFonts w:ascii="Cambria" w:hAnsi="Cambria"/>
          <w:sz w:val="20"/>
          <w:szCs w:val="20"/>
        </w:rPr>
      </w:pPr>
      <w:r>
        <w:rPr>
          <w:rFonts w:ascii="Cambria" w:hAnsi="Cambria"/>
          <w:sz w:val="20"/>
          <w:szCs w:val="20"/>
        </w:rPr>
        <w:t>operační systémy typu Merlin</w:t>
      </w:r>
    </w:p>
    <w:p>
      <w:pPr>
        <w:pStyle w:val="TextBody"/>
        <w:numPr>
          <w:ilvl w:val="1"/>
          <w:numId w:val="1"/>
        </w:numPr>
        <w:spacing w:before="0" w:after="80"/>
        <w:jc w:val="both"/>
        <w:rPr>
          <w:rFonts w:ascii="Cambria" w:hAnsi="Cambria"/>
          <w:sz w:val="20"/>
          <w:szCs w:val="20"/>
        </w:rPr>
      </w:pPr>
      <w:r>
        <w:rPr>
          <w:rFonts w:ascii="Cambria" w:hAnsi="Cambria"/>
          <w:sz w:val="20"/>
          <w:szCs w:val="20"/>
        </w:rPr>
        <w:t>systémy</w:t>
      </w:r>
      <w:r>
        <w:rPr>
          <w:rFonts w:cs="csr12" w:ascii="Cambria" w:hAnsi="Cambria"/>
          <w:sz w:val="20"/>
          <w:szCs w:val="20"/>
          <w:lang w:eastAsia="en-US"/>
        </w:rPr>
        <w:t xml:space="preserve"> převádějící text na mluvenou řeč (</w:t>
      </w:r>
      <w:r>
        <w:rPr>
          <w:rFonts w:cs="csr12" w:ascii="Cambria" w:hAnsi="Cambria"/>
          <w:i/>
          <w:sz w:val="20"/>
          <w:szCs w:val="20"/>
          <w:lang w:eastAsia="en-US"/>
        </w:rPr>
        <w:t>Text-to-Speech</w:t>
      </w:r>
      <w:r>
        <w:rPr>
          <w:rFonts w:cs="csr12" w:ascii="Cambria" w:hAnsi="Cambria"/>
          <w:sz w:val="20"/>
          <w:szCs w:val="20"/>
          <w:lang w:eastAsia="en-US"/>
        </w:rPr>
        <w:t>,</w:t>
      </w:r>
      <w:r>
        <w:rPr>
          <w:rFonts w:cs="csr12" w:ascii="Cambria" w:hAnsi="Cambria"/>
          <w:i/>
          <w:sz w:val="20"/>
          <w:szCs w:val="20"/>
          <w:lang w:eastAsia="en-US"/>
        </w:rPr>
        <w:t xml:space="preserve"> TTS</w:t>
      </w:r>
      <w:r>
        <w:rPr>
          <w:rFonts w:cs="csr12" w:ascii="Cambria" w:hAnsi="Cambria"/>
          <w:sz w:val="20"/>
          <w:szCs w:val="20"/>
          <w:lang w:eastAsia="en-US"/>
        </w:rPr>
        <w:t>)</w:t>
      </w:r>
    </w:p>
    <w:p>
      <w:pPr>
        <w:pStyle w:val="TextBody"/>
        <w:numPr>
          <w:ilvl w:val="2"/>
          <w:numId w:val="1"/>
        </w:numPr>
        <w:spacing w:before="0" w:after="80"/>
        <w:jc w:val="both"/>
        <w:rPr>
          <w:rFonts w:ascii="Cambria" w:hAnsi="Cambria"/>
          <w:sz w:val="20"/>
          <w:szCs w:val="20"/>
        </w:rPr>
      </w:pPr>
      <w:r>
        <w:rPr>
          <w:rFonts w:cs="csr12" w:ascii="Cambria" w:hAnsi="Cambria"/>
          <w:sz w:val="20"/>
          <w:szCs w:val="20"/>
          <w:lang w:eastAsia="en-US"/>
        </w:rPr>
        <w:t xml:space="preserve">v ČR např. </w:t>
      </w:r>
      <w:r>
        <w:rPr>
          <w:rFonts w:cs="csr12" w:ascii="Cambria" w:hAnsi="Cambria"/>
          <w:i/>
          <w:sz w:val="20"/>
          <w:szCs w:val="20"/>
          <w:lang w:eastAsia="en-US"/>
        </w:rPr>
        <w:t>Demosthenes, AUDIS</w:t>
      </w:r>
    </w:p>
    <w:p>
      <w:pPr>
        <w:pStyle w:val="TextBody"/>
        <w:numPr>
          <w:ilvl w:val="1"/>
          <w:numId w:val="1"/>
        </w:numPr>
        <w:spacing w:before="0" w:after="80"/>
        <w:jc w:val="both"/>
        <w:rPr>
          <w:rFonts w:ascii="Cambria" w:hAnsi="Cambria"/>
          <w:sz w:val="20"/>
          <w:szCs w:val="20"/>
        </w:rPr>
      </w:pPr>
      <w:r>
        <w:rPr>
          <w:rFonts w:ascii="Cambria" w:hAnsi="Cambria"/>
          <w:sz w:val="20"/>
          <w:szCs w:val="20"/>
        </w:rPr>
        <w:t>systémy pro rozpoznávání mluvené řeči (Automatic Speech Recognition Systems, ASRS)</w:t>
      </w:r>
    </w:p>
    <w:p>
      <w:pPr>
        <w:pStyle w:val="TextBody"/>
        <w:numPr>
          <w:ilvl w:val="1"/>
          <w:numId w:val="1"/>
        </w:numPr>
        <w:spacing w:before="0" w:after="80"/>
        <w:jc w:val="both"/>
        <w:rPr>
          <w:rFonts w:ascii="Cambria" w:hAnsi="Cambria"/>
          <w:sz w:val="20"/>
          <w:szCs w:val="20"/>
        </w:rPr>
      </w:pPr>
      <w:r>
        <w:rPr>
          <w:rFonts w:ascii="Cambria" w:hAnsi="Cambria"/>
          <w:sz w:val="20"/>
          <w:szCs w:val="20"/>
        </w:rPr>
        <w:t>diktovací</w:t>
      </w:r>
      <w:r>
        <w:rPr>
          <w:rFonts w:cs="csr12" w:ascii="Cambria" w:hAnsi="Cambria"/>
          <w:sz w:val="20"/>
          <w:szCs w:val="20"/>
          <w:lang w:eastAsia="en-US"/>
        </w:rPr>
        <w:t xml:space="preserve"> systémy </w:t>
      </w:r>
    </w:p>
    <w:p>
      <w:pPr>
        <w:pStyle w:val="TextBody"/>
        <w:numPr>
          <w:ilvl w:val="2"/>
          <w:numId w:val="1"/>
        </w:numPr>
        <w:spacing w:before="0" w:after="80"/>
        <w:jc w:val="both"/>
        <w:rPr>
          <w:rFonts w:ascii="Cambria" w:hAnsi="Cambria"/>
          <w:sz w:val="20"/>
          <w:szCs w:val="20"/>
        </w:rPr>
      </w:pPr>
      <w:r>
        <w:rPr>
          <w:rFonts w:cs="csr12" w:ascii="Cambria" w:hAnsi="Cambria"/>
          <w:i/>
          <w:sz w:val="20"/>
          <w:szCs w:val="20"/>
          <w:lang w:eastAsia="en-US"/>
        </w:rPr>
        <w:t>Via Voice</w:t>
      </w:r>
      <w:r>
        <w:rPr>
          <w:rFonts w:cs="csr12" w:ascii="Cambria" w:hAnsi="Cambria"/>
          <w:sz w:val="20"/>
          <w:szCs w:val="20"/>
          <w:lang w:eastAsia="en-US"/>
        </w:rPr>
        <w:t xml:space="preserve"> IBM; </w:t>
      </w:r>
      <w:r>
        <w:rPr>
          <w:rFonts w:cs="csr12" w:ascii="Cambria" w:hAnsi="Cambria"/>
          <w:i/>
          <w:sz w:val="20"/>
          <w:szCs w:val="20"/>
          <w:lang w:eastAsia="en-US"/>
        </w:rPr>
        <w:t>Dragon</w:t>
      </w:r>
      <w:r>
        <w:rPr>
          <w:rFonts w:cs="csr12" w:ascii="Cambria" w:hAnsi="Cambria"/>
          <w:sz w:val="20"/>
          <w:szCs w:val="20"/>
          <w:lang w:eastAsia="en-US"/>
        </w:rPr>
        <w:t xml:space="preserve"> apod.</w:t>
      </w:r>
    </w:p>
    <w:p>
      <w:pPr>
        <w:pStyle w:val="TextBody"/>
        <w:spacing w:before="0" w:after="80"/>
        <w:ind w:left="1440" w:hanging="0"/>
        <w:jc w:val="both"/>
        <w:rPr>
          <w:rFonts w:ascii="Cambria" w:hAnsi="Cambria"/>
          <w:sz w:val="20"/>
          <w:szCs w:val="20"/>
        </w:rPr>
      </w:pPr>
      <w:r>
        <w:rPr>
          <w:rFonts w:ascii="Cambria" w:hAnsi="Cambria"/>
          <w:sz w:val="20"/>
          <w:szCs w:val="20"/>
        </w:rPr>
      </w:r>
    </w:p>
    <w:p>
      <w:pPr>
        <w:pStyle w:val="Normal"/>
        <w:spacing w:before="0" w:after="80"/>
        <w:jc w:val="both"/>
        <w:rPr>
          <w:rFonts w:ascii="Cambria" w:hAnsi="Cambria"/>
          <w:b/>
          <w:b/>
          <w:sz w:val="20"/>
          <w:szCs w:val="20"/>
        </w:rPr>
      </w:pPr>
      <w:r>
        <w:rPr>
          <w:rFonts w:cs="csr12" w:ascii="Cambria" w:hAnsi="Cambria"/>
          <w:smallCaps/>
          <w:sz w:val="20"/>
          <w:szCs w:val="20"/>
          <w:lang w:eastAsia="en-US"/>
        </w:rPr>
        <w:t>3. Porozumění příběhům</w:t>
      </w:r>
      <w:r>
        <w:rPr>
          <w:rFonts w:ascii="Cambria" w:hAnsi="Cambria"/>
          <w:b/>
          <w:sz w:val="20"/>
          <w:szCs w:val="20"/>
        </w:rPr>
        <w:t xml:space="preserve"> (story understanding)</w:t>
      </w:r>
    </w:p>
    <w:p>
      <w:pPr>
        <w:pStyle w:val="TextBody"/>
        <w:numPr>
          <w:ilvl w:val="0"/>
          <w:numId w:val="1"/>
        </w:numPr>
        <w:spacing w:before="0" w:after="80"/>
        <w:jc w:val="both"/>
        <w:rPr>
          <w:rFonts w:ascii="Cambria" w:hAnsi="Cambria"/>
          <w:sz w:val="20"/>
          <w:szCs w:val="20"/>
        </w:rPr>
      </w:pPr>
      <w:r>
        <w:rPr>
          <w:rFonts w:ascii="Cambria" w:hAnsi="Cambria"/>
          <w:sz w:val="20"/>
          <w:szCs w:val="20"/>
        </w:rPr>
        <w:t>systémy, které dovedou porozumět novinovým článkům a vytvářet z nich souhrny a abstrakty</w:t>
      </w:r>
    </w:p>
    <w:p>
      <w:pPr>
        <w:pStyle w:val="Normal"/>
        <w:jc w:val="both"/>
        <w:rPr>
          <w:rFonts w:ascii="Cambria" w:hAnsi="Cambria"/>
          <w:b/>
          <w:b/>
          <w:sz w:val="20"/>
          <w:szCs w:val="20"/>
        </w:rPr>
      </w:pPr>
      <w:r>
        <w:rPr>
          <w:rFonts w:ascii="Cambria" w:hAnsi="Cambria"/>
          <w:b/>
          <w:sz w:val="20"/>
          <w:szCs w:val="20"/>
        </w:rPr>
      </w:r>
    </w:p>
    <w:p>
      <w:pPr>
        <w:pStyle w:val="Normal"/>
        <w:jc w:val="both"/>
        <w:rPr>
          <w:rFonts w:ascii="Cambria" w:hAnsi="Cambria"/>
          <w:b/>
          <w:b/>
          <w:smallCaps/>
          <w:szCs w:val="20"/>
        </w:rPr>
      </w:pPr>
      <w:r>
        <w:rPr>
          <w:rFonts w:ascii="Cambria" w:hAnsi="Cambria"/>
          <w:b/>
          <w:smallCaps/>
          <w:szCs w:val="20"/>
        </w:rPr>
        <w:t>Vývoj počítačové lingvistiky</w:t>
      </w:r>
    </w:p>
    <w:p>
      <w:pPr>
        <w:pStyle w:val="TextBody"/>
        <w:numPr>
          <w:ilvl w:val="0"/>
          <w:numId w:val="1"/>
        </w:numPr>
        <w:jc w:val="both"/>
        <w:rPr>
          <w:rFonts w:ascii="Cambria" w:hAnsi="Cambria"/>
          <w:bCs/>
          <w:iCs/>
          <w:sz w:val="20"/>
          <w:szCs w:val="20"/>
        </w:rPr>
      </w:pPr>
      <w:r>
        <w:rPr>
          <w:rFonts w:ascii="Cambria" w:hAnsi="Cambria"/>
          <w:bCs/>
          <w:iCs/>
          <w:sz w:val="20"/>
          <w:szCs w:val="20"/>
        </w:rPr>
        <w:t>po 2. sv. válce vznik pomezních disciplín lingvistiky, mj. také matematická lingvistika – využívání metod přírodních věd (statistika, algebraické metody)</w:t>
      </w:r>
    </w:p>
    <w:p>
      <w:pPr>
        <w:pStyle w:val="TextBody"/>
        <w:numPr>
          <w:ilvl w:val="0"/>
          <w:numId w:val="1"/>
        </w:numPr>
        <w:jc w:val="both"/>
        <w:rPr>
          <w:rFonts w:ascii="Cambria" w:hAnsi="Cambria"/>
          <w:bCs/>
          <w:iCs/>
          <w:sz w:val="20"/>
          <w:szCs w:val="20"/>
        </w:rPr>
      </w:pPr>
      <w:r>
        <w:rPr>
          <w:rFonts w:ascii="Cambria" w:hAnsi="Cambria"/>
          <w:bCs/>
          <w:iCs/>
          <w:sz w:val="20"/>
          <w:szCs w:val="20"/>
        </w:rPr>
        <w:t xml:space="preserve">70. léta – </w:t>
      </w:r>
      <w:r>
        <w:rPr>
          <w:rFonts w:ascii="Cambria" w:hAnsi="Cambria"/>
          <w:b/>
          <w:bCs/>
          <w:iCs/>
          <w:sz w:val="20"/>
          <w:szCs w:val="20"/>
        </w:rPr>
        <w:t>vznik frekvenčních slovníků – předzvěst korpusů</w:t>
      </w:r>
      <w:r>
        <w:rPr>
          <w:rFonts w:ascii="Cambria" w:hAnsi="Cambria"/>
          <w:bCs/>
          <w:iCs/>
          <w:sz w:val="20"/>
          <w:szCs w:val="20"/>
        </w:rPr>
        <w:t>, 1961 – Frekvence slov, slovních druhů a tvarů v českém jazyce – Jelínek, Bečka, Těšitelová</w:t>
      </w:r>
    </w:p>
    <w:p>
      <w:pPr>
        <w:pStyle w:val="TextBody"/>
        <w:numPr>
          <w:ilvl w:val="0"/>
          <w:numId w:val="1"/>
        </w:numPr>
        <w:jc w:val="both"/>
        <w:rPr>
          <w:rFonts w:ascii="Cambria" w:hAnsi="Cambria"/>
          <w:bCs/>
          <w:iCs/>
          <w:sz w:val="20"/>
          <w:szCs w:val="20"/>
        </w:rPr>
      </w:pPr>
      <w:r>
        <w:rPr>
          <w:rFonts w:ascii="Cambria" w:hAnsi="Cambria"/>
          <w:bCs/>
          <w:iCs/>
          <w:sz w:val="20"/>
          <w:szCs w:val="20"/>
        </w:rPr>
        <w:t>40./50. léta – vznik kybernetiky, studium přenosu informace (Claude Shannon, Warren Weaver, Charles Hockett)</w:t>
      </w:r>
    </w:p>
    <w:p>
      <w:pPr>
        <w:pStyle w:val="TextBody"/>
        <w:numPr>
          <w:ilvl w:val="0"/>
          <w:numId w:val="1"/>
        </w:numPr>
        <w:jc w:val="both"/>
        <w:rPr>
          <w:rFonts w:ascii="Cambria" w:hAnsi="Cambria"/>
          <w:bCs/>
          <w:iCs/>
          <w:sz w:val="20"/>
          <w:szCs w:val="20"/>
        </w:rPr>
      </w:pPr>
      <w:r>
        <w:rPr>
          <w:rFonts w:ascii="Cambria" w:hAnsi="Cambria"/>
          <w:bCs/>
          <w:iCs/>
          <w:sz w:val="20"/>
          <w:szCs w:val="20"/>
        </w:rPr>
        <w:t>rozvoj teorie informace – jak měřit množství informace, užití statistických metod, navázala kybernetika a strojová lingvistika</w:t>
      </w:r>
    </w:p>
    <w:p>
      <w:pPr>
        <w:pStyle w:val="TextBody"/>
        <w:numPr>
          <w:ilvl w:val="0"/>
          <w:numId w:val="1"/>
        </w:numPr>
        <w:jc w:val="both"/>
        <w:rPr>
          <w:rFonts w:ascii="Cambria" w:hAnsi="Cambria"/>
          <w:bCs/>
          <w:iCs/>
          <w:sz w:val="20"/>
          <w:szCs w:val="20"/>
        </w:rPr>
      </w:pPr>
      <w:r>
        <w:rPr>
          <w:rFonts w:ascii="Cambria" w:hAnsi="Cambria"/>
          <w:bCs/>
          <w:iCs/>
          <w:sz w:val="20"/>
          <w:szCs w:val="20"/>
        </w:rPr>
        <w:t>Norbert Wiener – zakladatel kybernetiky, matematik</w:t>
      </w:r>
    </w:p>
    <w:p>
      <w:pPr>
        <w:pStyle w:val="TextBody"/>
        <w:numPr>
          <w:ilvl w:val="0"/>
          <w:numId w:val="1"/>
        </w:numPr>
        <w:jc w:val="both"/>
        <w:rPr>
          <w:rFonts w:ascii="Cambria" w:hAnsi="Cambria"/>
          <w:bCs/>
          <w:iCs/>
          <w:sz w:val="20"/>
          <w:szCs w:val="20"/>
        </w:rPr>
      </w:pPr>
      <w:r>
        <w:rPr>
          <w:rFonts w:ascii="Cambria" w:hAnsi="Cambria"/>
          <w:bCs/>
          <w:iCs/>
          <w:sz w:val="20"/>
          <w:szCs w:val="20"/>
        </w:rPr>
        <w:t>2. pol. 50. let – algebraická lingvistika – využití nekvantitativních matematických metod v lingvistice</w:t>
      </w:r>
    </w:p>
    <w:p>
      <w:pPr>
        <w:pStyle w:val="TextBody"/>
        <w:numPr>
          <w:ilvl w:val="0"/>
          <w:numId w:val="1"/>
        </w:numPr>
        <w:jc w:val="both"/>
        <w:rPr>
          <w:rFonts w:ascii="Cambria" w:hAnsi="Cambria"/>
          <w:sz w:val="20"/>
          <w:szCs w:val="20"/>
        </w:rPr>
      </w:pPr>
      <w:r>
        <w:rPr>
          <w:rFonts w:ascii="Cambria" w:hAnsi="Cambria"/>
          <w:bCs/>
          <w:iCs/>
          <w:sz w:val="20"/>
          <w:szCs w:val="20"/>
        </w:rPr>
        <w:t>od 50. let</w:t>
      </w:r>
      <w:r>
        <w:rPr>
          <w:rFonts w:ascii="Cambria" w:hAnsi="Cambria"/>
          <w:sz w:val="20"/>
          <w:szCs w:val="20"/>
        </w:rPr>
        <w:t xml:space="preserve"> 20. století rozvoj </w:t>
      </w:r>
      <w:r>
        <w:rPr>
          <w:rFonts w:ascii="Cambria" w:hAnsi="Cambria"/>
          <w:b/>
          <w:sz w:val="20"/>
          <w:szCs w:val="20"/>
        </w:rPr>
        <w:t>strojového překladu</w:t>
      </w:r>
    </w:p>
    <w:p>
      <w:pPr>
        <w:pStyle w:val="TextBody"/>
        <w:numPr>
          <w:ilvl w:val="0"/>
          <w:numId w:val="1"/>
        </w:numPr>
        <w:jc w:val="both"/>
        <w:rPr>
          <w:rFonts w:ascii="Cambria" w:hAnsi="Cambria"/>
          <w:sz w:val="20"/>
          <w:szCs w:val="20"/>
        </w:rPr>
      </w:pPr>
      <w:r>
        <w:rPr>
          <w:rFonts w:ascii="Cambria" w:hAnsi="Cambria"/>
          <w:sz w:val="20"/>
          <w:szCs w:val="20"/>
        </w:rPr>
        <w:t>první počítače</w:t>
      </w:r>
    </w:p>
    <w:p>
      <w:pPr>
        <w:pStyle w:val="TextBody"/>
        <w:numPr>
          <w:ilvl w:val="1"/>
          <w:numId w:val="1"/>
        </w:numPr>
        <w:jc w:val="both"/>
        <w:rPr>
          <w:rFonts w:ascii="Cambria" w:hAnsi="Cambria"/>
          <w:sz w:val="20"/>
          <w:szCs w:val="20"/>
        </w:rPr>
      </w:pPr>
      <w:r>
        <w:rPr>
          <w:rFonts w:ascii="Cambria" w:hAnsi="Cambria"/>
          <w:sz w:val="20"/>
          <w:szCs w:val="20"/>
        </w:rPr>
        <w:t>Charles Babbage – děrné štítky pro řízení tkalcovských strojů</w:t>
      </w:r>
    </w:p>
    <w:p>
      <w:pPr>
        <w:pStyle w:val="TextBody"/>
        <w:numPr>
          <w:ilvl w:val="1"/>
          <w:numId w:val="1"/>
        </w:numPr>
        <w:jc w:val="both"/>
        <w:rPr>
          <w:rFonts w:ascii="Cambria" w:hAnsi="Cambria"/>
          <w:sz w:val="20"/>
          <w:szCs w:val="20"/>
        </w:rPr>
      </w:pPr>
      <w:r>
        <w:rPr>
          <w:rFonts w:ascii="Cambria" w:hAnsi="Cambria"/>
          <w:sz w:val="20"/>
          <w:szCs w:val="20"/>
        </w:rPr>
        <w:t>0. generace – elektromagnetické relé – Zuse Z4</w:t>
      </w:r>
    </w:p>
    <w:p>
      <w:pPr>
        <w:pStyle w:val="TextBody"/>
        <w:numPr>
          <w:ilvl w:val="1"/>
          <w:numId w:val="1"/>
        </w:numPr>
        <w:jc w:val="both"/>
        <w:rPr>
          <w:rFonts w:ascii="Cambria" w:hAnsi="Cambria"/>
          <w:sz w:val="20"/>
          <w:szCs w:val="20"/>
        </w:rPr>
      </w:pPr>
      <w:r>
        <w:rPr>
          <w:rFonts w:ascii="Cambria" w:hAnsi="Cambria"/>
          <w:sz w:val="20"/>
          <w:szCs w:val="20"/>
        </w:rPr>
        <w:t>1. generace – ENIAC – elektronky</w:t>
      </w:r>
    </w:p>
    <w:p>
      <w:pPr>
        <w:pStyle w:val="TextBody"/>
        <w:numPr>
          <w:ilvl w:val="1"/>
          <w:numId w:val="1"/>
        </w:numPr>
        <w:jc w:val="both"/>
        <w:rPr>
          <w:rFonts w:ascii="Cambria" w:hAnsi="Cambria"/>
          <w:sz w:val="20"/>
          <w:szCs w:val="20"/>
        </w:rPr>
      </w:pPr>
      <w:r>
        <w:rPr>
          <w:rFonts w:ascii="Cambria" w:hAnsi="Cambria"/>
          <w:sz w:val="20"/>
          <w:szCs w:val="20"/>
        </w:rPr>
        <w:t>2. generace – tranzistory</w:t>
      </w:r>
    </w:p>
    <w:p>
      <w:pPr>
        <w:pStyle w:val="TextBody"/>
        <w:numPr>
          <w:ilvl w:val="1"/>
          <w:numId w:val="1"/>
        </w:numPr>
        <w:jc w:val="both"/>
        <w:rPr>
          <w:rFonts w:ascii="Cambria" w:hAnsi="Cambria"/>
          <w:sz w:val="20"/>
          <w:szCs w:val="20"/>
        </w:rPr>
      </w:pPr>
      <w:r>
        <w:rPr>
          <w:rFonts w:ascii="Cambria" w:hAnsi="Cambria"/>
          <w:sz w:val="20"/>
          <w:szCs w:val="20"/>
        </w:rPr>
        <w:t>3. generace – integrované obvody – IBM 360</w:t>
      </w:r>
    </w:p>
    <w:p>
      <w:pPr>
        <w:pStyle w:val="TextBody"/>
        <w:numPr>
          <w:ilvl w:val="1"/>
          <w:numId w:val="1"/>
        </w:numPr>
        <w:jc w:val="both"/>
        <w:rPr>
          <w:rFonts w:ascii="Cambria" w:hAnsi="Cambria"/>
          <w:sz w:val="20"/>
          <w:szCs w:val="20"/>
        </w:rPr>
      </w:pPr>
      <w:r>
        <w:rPr>
          <w:rFonts w:ascii="Cambria" w:hAnsi="Cambria"/>
          <w:sz w:val="20"/>
          <w:szCs w:val="20"/>
        </w:rPr>
        <w:t>4. generace – mikroprocesory (od 1981)</w:t>
      </w:r>
    </w:p>
    <w:p>
      <w:pPr>
        <w:pStyle w:val="TextBody"/>
        <w:numPr>
          <w:ilvl w:val="0"/>
          <w:numId w:val="1"/>
        </w:numPr>
        <w:jc w:val="both"/>
        <w:rPr>
          <w:rFonts w:ascii="Cambria" w:hAnsi="Cambria"/>
          <w:sz w:val="20"/>
          <w:szCs w:val="20"/>
        </w:rPr>
      </w:pPr>
      <w:r>
        <w:rPr>
          <w:rFonts w:ascii="Cambria" w:hAnsi="Cambria"/>
          <w:b/>
          <w:sz w:val="20"/>
          <w:szCs w:val="20"/>
        </w:rPr>
        <w:t>strojová lingvistika</w:t>
      </w:r>
      <w:r>
        <w:rPr>
          <w:rFonts w:ascii="Cambria" w:hAnsi="Cambria"/>
          <w:sz w:val="20"/>
          <w:szCs w:val="20"/>
        </w:rPr>
        <w:t xml:space="preserve"> – od 60. let 20. stol – formální popisy jazyka srozumitelné pro počítače, rozvíjí se jednotlivé oblasti počítačové lingvistiky</w:t>
      </w:r>
    </w:p>
    <w:p>
      <w:pPr>
        <w:pStyle w:val="TextBody"/>
        <w:numPr>
          <w:ilvl w:val="1"/>
          <w:numId w:val="1"/>
        </w:numPr>
        <w:jc w:val="both"/>
        <w:rPr>
          <w:rFonts w:ascii="Cambria" w:hAnsi="Cambria"/>
          <w:sz w:val="20"/>
          <w:szCs w:val="20"/>
        </w:rPr>
      </w:pPr>
      <w:r>
        <w:rPr>
          <w:rFonts w:ascii="Cambria" w:hAnsi="Cambria"/>
          <w:sz w:val="20"/>
          <w:szCs w:val="20"/>
        </w:rPr>
        <w:t>automatické zpracování informací a textu</w:t>
      </w:r>
    </w:p>
    <w:p>
      <w:pPr>
        <w:pStyle w:val="TextBody"/>
        <w:numPr>
          <w:ilvl w:val="1"/>
          <w:numId w:val="1"/>
        </w:numPr>
        <w:jc w:val="both"/>
        <w:rPr>
          <w:rFonts w:ascii="Cambria" w:hAnsi="Cambria"/>
          <w:sz w:val="20"/>
          <w:szCs w:val="20"/>
        </w:rPr>
      </w:pPr>
      <w:r>
        <w:rPr>
          <w:rFonts w:ascii="Cambria" w:hAnsi="Cambria"/>
          <w:sz w:val="20"/>
          <w:szCs w:val="20"/>
        </w:rPr>
        <w:t>uložení a opětovné nalezení informace</w:t>
      </w:r>
    </w:p>
    <w:p>
      <w:pPr>
        <w:pStyle w:val="TextBody"/>
        <w:numPr>
          <w:ilvl w:val="1"/>
          <w:numId w:val="1"/>
        </w:numPr>
        <w:jc w:val="both"/>
        <w:rPr>
          <w:rFonts w:ascii="Cambria" w:hAnsi="Cambria"/>
          <w:sz w:val="20"/>
          <w:szCs w:val="20"/>
        </w:rPr>
      </w:pPr>
      <w:r>
        <w:rPr>
          <w:rFonts w:ascii="Cambria" w:hAnsi="Cambria"/>
          <w:sz w:val="20"/>
          <w:szCs w:val="20"/>
        </w:rPr>
        <w:t>klasifikace textů</w:t>
      </w:r>
    </w:p>
    <w:p>
      <w:pPr>
        <w:pStyle w:val="TextBody"/>
        <w:numPr>
          <w:ilvl w:val="1"/>
          <w:numId w:val="1"/>
        </w:numPr>
        <w:jc w:val="both"/>
        <w:rPr>
          <w:rFonts w:ascii="Cambria" w:hAnsi="Cambria"/>
          <w:sz w:val="20"/>
          <w:szCs w:val="20"/>
        </w:rPr>
      </w:pPr>
      <w:r>
        <w:rPr>
          <w:rFonts w:ascii="Cambria" w:hAnsi="Cambria"/>
          <w:sz w:val="20"/>
          <w:szCs w:val="20"/>
        </w:rPr>
        <w:t>uložení dat – ASCII, OCR</w:t>
      </w:r>
    </w:p>
    <w:p>
      <w:pPr>
        <w:pStyle w:val="TextBody"/>
        <w:numPr>
          <w:ilvl w:val="1"/>
          <w:numId w:val="1"/>
        </w:numPr>
        <w:jc w:val="both"/>
        <w:rPr>
          <w:rFonts w:ascii="Cambria" w:hAnsi="Cambria"/>
          <w:sz w:val="20"/>
          <w:szCs w:val="20"/>
        </w:rPr>
      </w:pPr>
      <w:r>
        <w:rPr>
          <w:rFonts w:ascii="Cambria" w:hAnsi="Cambria"/>
          <w:sz w:val="20"/>
          <w:szCs w:val="20"/>
        </w:rPr>
        <w:t>information retrieval</w:t>
      </w:r>
    </w:p>
    <w:p>
      <w:pPr>
        <w:pStyle w:val="TextBody"/>
        <w:numPr>
          <w:ilvl w:val="0"/>
          <w:numId w:val="1"/>
        </w:numPr>
        <w:jc w:val="both"/>
        <w:rPr>
          <w:rFonts w:ascii="Cambria" w:hAnsi="Cambria"/>
          <w:b/>
          <w:b/>
          <w:bCs/>
          <w:i/>
          <w:i/>
          <w:iCs/>
          <w:sz w:val="20"/>
          <w:szCs w:val="20"/>
        </w:rPr>
      </w:pPr>
      <w:r>
        <w:rPr>
          <w:rFonts w:ascii="Cambria" w:hAnsi="Cambria"/>
          <w:b/>
          <w:sz w:val="20"/>
          <w:szCs w:val="20"/>
        </w:rPr>
        <w:t>dialogové systémy</w:t>
      </w:r>
      <w:r>
        <w:rPr>
          <w:rFonts w:ascii="Cambria" w:hAnsi="Cambria"/>
          <w:sz w:val="20"/>
          <w:szCs w:val="20"/>
        </w:rPr>
        <w:t xml:space="preserve"> – ELIZA – 1964–66 – Joseph Weizenaum, simulace dialogu pacienta s psychiatrem</w:t>
      </w:r>
    </w:p>
    <w:p>
      <w:pPr>
        <w:pStyle w:val="Normal"/>
        <w:rPr>
          <w:rFonts w:ascii="Cambria" w:hAnsi="Cambria"/>
          <w:b/>
          <w:b/>
          <w:bCs/>
          <w:i/>
          <w:i/>
          <w:iCs/>
          <w:sz w:val="20"/>
          <w:szCs w:val="20"/>
        </w:rPr>
      </w:pPr>
      <w:r>
        <w:rPr>
          <w:rFonts w:ascii="Cambria" w:hAnsi="Cambria"/>
          <w:b/>
          <w:bCs/>
          <w:i/>
          <w:iCs/>
          <w:sz w:val="20"/>
          <w:szCs w:val="20"/>
        </w:rPr>
      </w:r>
      <w:r>
        <w:br w:type="page"/>
      </w:r>
    </w:p>
    <w:p>
      <w:pPr>
        <w:pStyle w:val="Normal"/>
        <w:jc w:val="both"/>
        <w:rPr>
          <w:rFonts w:ascii="Cambria" w:hAnsi="Cambria"/>
          <w:b/>
          <w:b/>
          <w:smallCaps/>
          <w:szCs w:val="20"/>
        </w:rPr>
      </w:pPr>
      <w:r>
        <w:rPr>
          <w:rFonts w:ascii="Cambria" w:hAnsi="Cambria"/>
          <w:b/>
          <w:smallCaps/>
          <w:szCs w:val="20"/>
        </w:rPr>
        <w:t>Vývoj počítačové lingvistiky v ČR</w:t>
      </w:r>
    </w:p>
    <w:p>
      <w:pPr>
        <w:pStyle w:val="TextBody"/>
        <w:numPr>
          <w:ilvl w:val="0"/>
          <w:numId w:val="1"/>
        </w:numPr>
        <w:spacing w:before="0" w:after="80"/>
        <w:jc w:val="both"/>
        <w:rPr>
          <w:rFonts w:ascii="Cambria" w:hAnsi="Cambria"/>
          <w:b/>
          <w:b/>
          <w:i/>
          <w:i/>
          <w:sz w:val="20"/>
          <w:szCs w:val="20"/>
        </w:rPr>
      </w:pPr>
      <w:r>
        <w:rPr>
          <w:rFonts w:ascii="Cambria" w:hAnsi="Cambria"/>
          <w:b/>
          <w:i/>
          <w:sz w:val="20"/>
          <w:szCs w:val="20"/>
        </w:rPr>
        <w:t xml:space="preserve">Ústav pro jazyk český ČSAV </w:t>
      </w:r>
    </w:p>
    <w:p>
      <w:pPr>
        <w:pStyle w:val="TextBody"/>
        <w:numPr>
          <w:ilvl w:val="1"/>
          <w:numId w:val="1"/>
        </w:numPr>
        <w:spacing w:before="0" w:after="80"/>
        <w:jc w:val="both"/>
        <w:rPr>
          <w:rFonts w:ascii="Cambria" w:hAnsi="Cambria"/>
          <w:sz w:val="20"/>
          <w:szCs w:val="20"/>
        </w:rPr>
      </w:pPr>
      <w:r>
        <w:rPr>
          <w:rFonts w:ascii="Cambria" w:hAnsi="Cambria"/>
          <w:i/>
          <w:sz w:val="20"/>
          <w:szCs w:val="20"/>
        </w:rPr>
        <w:t>Oddělení matematické a aplikované lingvistiky</w:t>
      </w:r>
      <w:r>
        <w:rPr>
          <w:rFonts w:ascii="Cambria" w:hAnsi="Cambria"/>
          <w:sz w:val="20"/>
          <w:szCs w:val="20"/>
        </w:rPr>
        <w:t xml:space="preserve"> (1961–1985)</w:t>
      </w:r>
    </w:p>
    <w:p>
      <w:pPr>
        <w:pStyle w:val="TextBody"/>
        <w:numPr>
          <w:ilvl w:val="2"/>
          <w:numId w:val="1"/>
        </w:numPr>
        <w:spacing w:before="0" w:after="80"/>
        <w:jc w:val="both"/>
        <w:rPr>
          <w:rFonts w:ascii="Cambria" w:hAnsi="Cambria"/>
          <w:sz w:val="20"/>
          <w:szCs w:val="20"/>
        </w:rPr>
      </w:pPr>
      <w:r>
        <w:rPr>
          <w:rFonts w:ascii="Cambria" w:hAnsi="Cambria"/>
          <w:sz w:val="20"/>
          <w:szCs w:val="20"/>
        </w:rPr>
        <w:t>založil Lubomír Doležel</w:t>
      </w:r>
    </w:p>
    <w:p>
      <w:pPr>
        <w:pStyle w:val="TextBody"/>
        <w:numPr>
          <w:ilvl w:val="2"/>
          <w:numId w:val="1"/>
        </w:numPr>
        <w:spacing w:before="0" w:after="80"/>
        <w:jc w:val="both"/>
        <w:rPr>
          <w:rFonts w:ascii="Cambria" w:hAnsi="Cambria"/>
          <w:sz w:val="20"/>
          <w:szCs w:val="20"/>
        </w:rPr>
      </w:pPr>
      <w:r>
        <w:rPr>
          <w:rFonts w:ascii="Cambria" w:hAnsi="Cambria"/>
          <w:sz w:val="20"/>
          <w:szCs w:val="20"/>
        </w:rPr>
        <w:t>Marie Těšitelová (Korpus věcného stylu), Jitka Štindlová, Eleonora Slavíčková (Retrográdní morfematický slovník)</w:t>
      </w:r>
    </w:p>
    <w:p>
      <w:pPr>
        <w:pStyle w:val="TextBody"/>
        <w:numPr>
          <w:ilvl w:val="0"/>
          <w:numId w:val="1"/>
        </w:numPr>
        <w:spacing w:before="0" w:after="80"/>
        <w:jc w:val="both"/>
        <w:rPr>
          <w:rFonts w:ascii="Cambria" w:hAnsi="Cambria"/>
          <w:b/>
          <w:b/>
          <w:sz w:val="20"/>
          <w:szCs w:val="20"/>
        </w:rPr>
      </w:pPr>
      <w:r>
        <w:rPr>
          <w:rFonts w:ascii="Cambria" w:hAnsi="Cambria"/>
          <w:b/>
          <w:i/>
          <w:iCs/>
          <w:sz w:val="20"/>
          <w:szCs w:val="20"/>
        </w:rPr>
        <w:t>Filozofická fakulta UK</w:t>
      </w:r>
    </w:p>
    <w:p>
      <w:pPr>
        <w:pStyle w:val="TextBody"/>
        <w:numPr>
          <w:ilvl w:val="1"/>
          <w:numId w:val="1"/>
        </w:numPr>
        <w:spacing w:before="0" w:after="80"/>
        <w:jc w:val="both"/>
        <w:rPr>
          <w:rFonts w:ascii="Cambria" w:hAnsi="Cambria"/>
          <w:sz w:val="20"/>
          <w:szCs w:val="20"/>
        </w:rPr>
      </w:pPr>
      <w:r>
        <w:rPr>
          <w:rFonts w:ascii="Cambria" w:hAnsi="Cambria"/>
          <w:sz w:val="20"/>
          <w:szCs w:val="20"/>
        </w:rPr>
        <w:t>Laboratoř algebraické lingvistiky (1968–1972)</w:t>
      </w:r>
    </w:p>
    <w:p>
      <w:pPr>
        <w:pStyle w:val="TextBody"/>
        <w:numPr>
          <w:ilvl w:val="1"/>
          <w:numId w:val="1"/>
        </w:numPr>
        <w:spacing w:before="0" w:after="80"/>
        <w:jc w:val="both"/>
        <w:rPr>
          <w:rFonts w:ascii="Cambria" w:hAnsi="Cambria"/>
          <w:sz w:val="20"/>
          <w:szCs w:val="20"/>
        </w:rPr>
      </w:pPr>
      <w:r>
        <w:rPr>
          <w:rFonts w:ascii="Cambria" w:hAnsi="Cambria"/>
          <w:sz w:val="20"/>
          <w:szCs w:val="20"/>
        </w:rPr>
        <w:t>Oddělení pro teorii strojového překladu (1957)</w:t>
      </w:r>
    </w:p>
    <w:p>
      <w:pPr>
        <w:pStyle w:val="TextBody"/>
        <w:numPr>
          <w:ilvl w:val="2"/>
          <w:numId w:val="1"/>
        </w:numPr>
        <w:spacing w:before="0" w:after="80"/>
        <w:jc w:val="both"/>
        <w:rPr>
          <w:rFonts w:ascii="Cambria" w:hAnsi="Cambria"/>
          <w:sz w:val="20"/>
          <w:szCs w:val="20"/>
        </w:rPr>
      </w:pPr>
      <w:r>
        <w:rPr>
          <w:rFonts w:ascii="Cambria" w:hAnsi="Cambria"/>
          <w:sz w:val="20"/>
          <w:szCs w:val="20"/>
        </w:rPr>
        <w:t>Petr Sgall, Jarmila Panevová, Eva Hajičová</w:t>
      </w:r>
    </w:p>
    <w:p>
      <w:pPr>
        <w:pStyle w:val="TextBody"/>
        <w:numPr>
          <w:ilvl w:val="1"/>
          <w:numId w:val="1"/>
        </w:numPr>
        <w:spacing w:before="0" w:after="80"/>
        <w:jc w:val="both"/>
        <w:rPr>
          <w:rFonts w:ascii="Cambria" w:hAnsi="Cambria"/>
          <w:sz w:val="20"/>
          <w:szCs w:val="20"/>
        </w:rPr>
      </w:pPr>
      <w:r>
        <w:rPr>
          <w:rFonts w:ascii="Cambria" w:hAnsi="Cambria"/>
          <w:sz w:val="20"/>
          <w:szCs w:val="20"/>
        </w:rPr>
        <w:t>Ústav teoretické a komputační lingvistiky (1990)</w:t>
      </w:r>
    </w:p>
    <w:p>
      <w:pPr>
        <w:pStyle w:val="TextBody"/>
        <w:numPr>
          <w:ilvl w:val="2"/>
          <w:numId w:val="1"/>
        </w:numPr>
        <w:spacing w:before="0" w:after="80"/>
        <w:jc w:val="both"/>
        <w:rPr>
          <w:rFonts w:ascii="Cambria" w:hAnsi="Cambria"/>
          <w:sz w:val="20"/>
          <w:szCs w:val="20"/>
        </w:rPr>
      </w:pPr>
      <w:r>
        <w:rPr>
          <w:rFonts w:ascii="Cambria" w:hAnsi="Cambria"/>
          <w:sz w:val="20"/>
          <w:szCs w:val="20"/>
        </w:rPr>
        <w:t>Vladimír Petkevič</w:t>
      </w:r>
    </w:p>
    <w:p>
      <w:pPr>
        <w:pStyle w:val="TextBody"/>
        <w:numPr>
          <w:ilvl w:val="1"/>
          <w:numId w:val="1"/>
        </w:numPr>
        <w:spacing w:before="0" w:after="80"/>
        <w:jc w:val="both"/>
        <w:rPr>
          <w:rFonts w:ascii="Cambria" w:hAnsi="Cambria"/>
          <w:i/>
          <w:i/>
          <w:iCs/>
          <w:sz w:val="20"/>
          <w:szCs w:val="20"/>
        </w:rPr>
      </w:pPr>
      <w:r>
        <w:rPr>
          <w:rFonts w:ascii="Cambria" w:hAnsi="Cambria"/>
          <w:sz w:val="20"/>
          <w:szCs w:val="20"/>
        </w:rPr>
        <w:t>Ústav Českého národního korpusu (1994)</w:t>
      </w:r>
    </w:p>
    <w:p>
      <w:pPr>
        <w:pStyle w:val="TextBody"/>
        <w:numPr>
          <w:ilvl w:val="0"/>
          <w:numId w:val="1"/>
        </w:numPr>
        <w:spacing w:before="0" w:after="80"/>
        <w:jc w:val="both"/>
        <w:rPr>
          <w:rFonts w:ascii="Cambria" w:hAnsi="Cambria"/>
          <w:sz w:val="20"/>
          <w:szCs w:val="20"/>
        </w:rPr>
      </w:pPr>
      <w:r>
        <w:rPr>
          <w:rFonts w:ascii="Cambria" w:hAnsi="Cambria"/>
          <w:b/>
          <w:i/>
          <w:sz w:val="20"/>
          <w:szCs w:val="20"/>
        </w:rPr>
        <w:t>Matematicko-fyzikální fakulta UK</w:t>
      </w:r>
    </w:p>
    <w:p>
      <w:pPr>
        <w:pStyle w:val="TextBody"/>
        <w:numPr>
          <w:ilvl w:val="1"/>
          <w:numId w:val="1"/>
        </w:numPr>
        <w:spacing w:before="0" w:after="80"/>
        <w:jc w:val="both"/>
        <w:rPr>
          <w:rFonts w:ascii="Cambria" w:hAnsi="Cambria"/>
          <w:i/>
          <w:i/>
          <w:iCs/>
          <w:sz w:val="20"/>
          <w:szCs w:val="20"/>
        </w:rPr>
      </w:pPr>
      <w:r>
        <w:rPr>
          <w:rFonts w:ascii="Cambria" w:hAnsi="Cambria"/>
          <w:sz w:val="20"/>
          <w:szCs w:val="20"/>
        </w:rPr>
        <w:t>Ústav formální a aplikované lingvistiky (1990)</w:t>
      </w:r>
    </w:p>
    <w:p>
      <w:pPr>
        <w:pStyle w:val="TextBody"/>
        <w:numPr>
          <w:ilvl w:val="0"/>
          <w:numId w:val="1"/>
        </w:numPr>
        <w:spacing w:before="0" w:after="80"/>
        <w:jc w:val="both"/>
        <w:rPr>
          <w:rFonts w:ascii="Cambria" w:hAnsi="Cambria"/>
          <w:sz w:val="20"/>
          <w:szCs w:val="20"/>
        </w:rPr>
      </w:pPr>
      <w:r>
        <w:rPr>
          <w:rFonts w:ascii="Cambria" w:hAnsi="Cambria"/>
          <w:b/>
          <w:i/>
          <w:sz w:val="20"/>
          <w:szCs w:val="20"/>
        </w:rPr>
        <w:t>Filozofická fakulta MU</w:t>
      </w:r>
      <w:r>
        <w:rPr>
          <w:rFonts w:ascii="Cambria" w:hAnsi="Cambria"/>
          <w:i/>
          <w:iCs/>
          <w:sz w:val="20"/>
          <w:szCs w:val="20"/>
        </w:rPr>
        <w:t xml:space="preserve"> – </w:t>
      </w:r>
      <w:r>
        <w:rPr>
          <w:rFonts w:ascii="Cambria" w:hAnsi="Cambria"/>
          <w:sz w:val="20"/>
          <w:szCs w:val="20"/>
        </w:rPr>
        <w:t>Karel Pala</w:t>
      </w:r>
    </w:p>
    <w:p>
      <w:pPr>
        <w:pStyle w:val="TextBody"/>
        <w:numPr>
          <w:ilvl w:val="1"/>
          <w:numId w:val="1"/>
        </w:numPr>
        <w:spacing w:before="0" w:after="80"/>
        <w:jc w:val="both"/>
        <w:rPr>
          <w:rFonts w:ascii="Cambria" w:hAnsi="Cambria"/>
          <w:i/>
          <w:i/>
          <w:iCs/>
          <w:sz w:val="20"/>
          <w:szCs w:val="20"/>
        </w:rPr>
      </w:pPr>
      <w:r>
        <w:rPr>
          <w:rFonts w:ascii="Cambria" w:hAnsi="Cambria"/>
          <w:sz w:val="20"/>
          <w:szCs w:val="20"/>
        </w:rPr>
        <w:t>Ústav českého jazyka</w:t>
      </w:r>
    </w:p>
    <w:p>
      <w:pPr>
        <w:pStyle w:val="TextBody"/>
        <w:numPr>
          <w:ilvl w:val="2"/>
          <w:numId w:val="1"/>
        </w:numPr>
        <w:spacing w:before="0" w:after="80"/>
        <w:jc w:val="both"/>
        <w:rPr>
          <w:rFonts w:ascii="Cambria" w:hAnsi="Cambria"/>
          <w:i/>
          <w:i/>
          <w:iCs/>
          <w:sz w:val="20"/>
          <w:szCs w:val="20"/>
        </w:rPr>
      </w:pPr>
      <w:r>
        <w:rPr>
          <w:rFonts w:ascii="Cambria" w:hAnsi="Cambria"/>
          <w:sz w:val="20"/>
          <w:szCs w:val="20"/>
        </w:rPr>
        <w:t>syntaktický analyzátor klara (Karel Pala, Klára Osolsobě, Stanislav Franc); využití Prologu a aparátu DC gramatik</w:t>
      </w:r>
    </w:p>
    <w:p>
      <w:pPr>
        <w:pStyle w:val="TextBody"/>
        <w:numPr>
          <w:ilvl w:val="2"/>
          <w:numId w:val="1"/>
        </w:numPr>
        <w:spacing w:before="0" w:after="80"/>
        <w:jc w:val="both"/>
        <w:rPr>
          <w:rFonts w:ascii="Cambria" w:hAnsi="Cambria"/>
          <w:i/>
          <w:i/>
          <w:iCs/>
          <w:sz w:val="20"/>
          <w:szCs w:val="20"/>
        </w:rPr>
      </w:pPr>
      <w:r>
        <w:rPr>
          <w:rFonts w:ascii="Cambria" w:hAnsi="Cambria"/>
          <w:sz w:val="20"/>
          <w:szCs w:val="20"/>
        </w:rPr>
        <w:t>gramatický korektor pro T602 (Osolsobě, Franc)</w:t>
      </w:r>
    </w:p>
    <w:p>
      <w:pPr>
        <w:pStyle w:val="TextBody"/>
        <w:numPr>
          <w:ilvl w:val="2"/>
          <w:numId w:val="1"/>
        </w:numPr>
        <w:spacing w:before="0" w:after="80"/>
        <w:jc w:val="both"/>
        <w:rPr>
          <w:rFonts w:ascii="Cambria" w:hAnsi="Cambria"/>
          <w:i/>
          <w:i/>
          <w:iCs/>
          <w:sz w:val="20"/>
          <w:szCs w:val="20"/>
        </w:rPr>
      </w:pPr>
      <w:r>
        <w:rPr>
          <w:rFonts w:ascii="Cambria" w:hAnsi="Cambria"/>
          <w:sz w:val="20"/>
          <w:szCs w:val="20"/>
        </w:rPr>
        <w:t>morfologický analyzátor Xantypa (Osolsobě, Franc)</w:t>
      </w:r>
    </w:p>
    <w:p>
      <w:pPr>
        <w:pStyle w:val="TextBody"/>
        <w:numPr>
          <w:ilvl w:val="2"/>
          <w:numId w:val="1"/>
        </w:numPr>
        <w:spacing w:before="0" w:after="80"/>
        <w:jc w:val="both"/>
        <w:rPr>
          <w:rFonts w:ascii="Cambria" w:hAnsi="Cambria"/>
          <w:i/>
          <w:i/>
          <w:iCs/>
          <w:sz w:val="20"/>
          <w:szCs w:val="20"/>
        </w:rPr>
      </w:pPr>
      <w:r>
        <w:rPr>
          <w:rFonts w:ascii="Cambria" w:hAnsi="Cambria"/>
          <w:sz w:val="20"/>
          <w:szCs w:val="20"/>
        </w:rPr>
        <w:t>morfologický analyzátor LEMMA (Osolsobě, Pavel Ševeček)</w:t>
      </w:r>
    </w:p>
    <w:p>
      <w:pPr>
        <w:pStyle w:val="TextBody"/>
        <w:numPr>
          <w:ilvl w:val="2"/>
          <w:numId w:val="1"/>
        </w:numPr>
        <w:spacing w:before="0" w:after="80"/>
        <w:jc w:val="both"/>
        <w:rPr>
          <w:rFonts w:ascii="Cambria" w:hAnsi="Cambria"/>
          <w:i/>
          <w:i/>
          <w:iCs/>
          <w:sz w:val="20"/>
          <w:szCs w:val="20"/>
        </w:rPr>
      </w:pPr>
      <w:r>
        <w:rPr>
          <w:rFonts w:ascii="Cambria" w:hAnsi="Cambria"/>
          <w:sz w:val="20"/>
          <w:szCs w:val="20"/>
        </w:rPr>
        <w:t>logická analýza přirozeného jazyka (Pavel Materna, Karel Pala, Jiří Zlatuška)</w:t>
      </w:r>
    </w:p>
    <w:p>
      <w:pPr>
        <w:pStyle w:val="TextBody"/>
        <w:numPr>
          <w:ilvl w:val="0"/>
          <w:numId w:val="1"/>
        </w:numPr>
        <w:spacing w:before="0" w:after="80"/>
        <w:jc w:val="both"/>
        <w:rPr>
          <w:rFonts w:ascii="Cambria" w:hAnsi="Cambria"/>
          <w:b/>
          <w:b/>
          <w:i/>
          <w:i/>
          <w:sz w:val="20"/>
          <w:szCs w:val="20"/>
        </w:rPr>
      </w:pPr>
      <w:r>
        <w:rPr>
          <w:rFonts w:ascii="Cambria" w:hAnsi="Cambria"/>
          <w:b/>
          <w:i/>
          <w:sz w:val="20"/>
          <w:szCs w:val="20"/>
        </w:rPr>
        <w:t>Fakulta informatiky MU</w:t>
      </w:r>
    </w:p>
    <w:p>
      <w:pPr>
        <w:pStyle w:val="TextBody"/>
        <w:numPr>
          <w:ilvl w:val="1"/>
          <w:numId w:val="1"/>
        </w:numPr>
        <w:spacing w:before="0" w:after="80"/>
        <w:jc w:val="both"/>
        <w:rPr>
          <w:rFonts w:ascii="Cambria" w:hAnsi="Cambria"/>
          <w:sz w:val="20"/>
          <w:szCs w:val="20"/>
        </w:rPr>
      </w:pPr>
      <w:r>
        <w:rPr>
          <w:rFonts w:ascii="Cambria" w:hAnsi="Cambria"/>
          <w:sz w:val="20"/>
          <w:szCs w:val="20"/>
        </w:rPr>
        <w:t>Centrum zpracování přirozeného jazyka (1998)</w:t>
      </w:r>
    </w:p>
    <w:p>
      <w:pPr>
        <w:pStyle w:val="TextBody"/>
        <w:numPr>
          <w:ilvl w:val="2"/>
          <w:numId w:val="1"/>
        </w:numPr>
        <w:spacing w:before="0" w:after="80"/>
        <w:jc w:val="both"/>
        <w:rPr>
          <w:rFonts w:ascii="Cambria" w:hAnsi="Cambria"/>
          <w:sz w:val="20"/>
          <w:szCs w:val="20"/>
        </w:rPr>
      </w:pPr>
      <w:r>
        <w:rPr>
          <w:rFonts w:ascii="Cambria" w:hAnsi="Cambria"/>
          <w:sz w:val="20"/>
          <w:szCs w:val="20"/>
        </w:rPr>
        <w:t>Internetová jazyková příručka (2008)</w:t>
      </w:r>
    </w:p>
    <w:p>
      <w:pPr>
        <w:pStyle w:val="TextBody"/>
        <w:numPr>
          <w:ilvl w:val="2"/>
          <w:numId w:val="1"/>
        </w:numPr>
        <w:spacing w:before="0" w:after="80"/>
        <w:jc w:val="both"/>
        <w:rPr>
          <w:rFonts w:ascii="Cambria" w:hAnsi="Cambria"/>
          <w:sz w:val="20"/>
          <w:szCs w:val="20"/>
        </w:rPr>
      </w:pPr>
      <w:r>
        <w:rPr>
          <w:rFonts w:ascii="Cambria" w:hAnsi="Cambria"/>
          <w:sz w:val="20"/>
          <w:szCs w:val="20"/>
        </w:rPr>
        <w:t>Sketch Engine</w:t>
      </w:r>
    </w:p>
    <w:p>
      <w:pPr>
        <w:pStyle w:val="TextBody"/>
        <w:numPr>
          <w:ilvl w:val="2"/>
          <w:numId w:val="1"/>
        </w:numPr>
        <w:spacing w:before="0" w:after="80"/>
        <w:jc w:val="both"/>
        <w:rPr>
          <w:rFonts w:ascii="Cambria" w:hAnsi="Cambria"/>
          <w:sz w:val="20"/>
          <w:szCs w:val="20"/>
        </w:rPr>
      </w:pPr>
      <w:r>
        <w:rPr>
          <w:rFonts w:ascii="Cambria" w:hAnsi="Cambria"/>
          <w:sz w:val="20"/>
          <w:szCs w:val="20"/>
        </w:rPr>
        <w:t>CZ accent (nástroj na doplňování diakritiky do textů psaných bez háčků a čárek)</w:t>
      </w:r>
    </w:p>
    <w:p>
      <w:pPr>
        <w:pStyle w:val="TextBody"/>
        <w:numPr>
          <w:ilvl w:val="2"/>
          <w:numId w:val="1"/>
        </w:numPr>
        <w:spacing w:before="0" w:after="80"/>
        <w:jc w:val="both"/>
        <w:rPr>
          <w:rFonts w:ascii="Cambria" w:hAnsi="Cambria"/>
          <w:sz w:val="20"/>
          <w:szCs w:val="20"/>
        </w:rPr>
      </w:pPr>
      <w:r>
        <w:rPr>
          <w:rFonts w:ascii="Cambria" w:hAnsi="Cambria"/>
          <w:sz w:val="20"/>
          <w:szCs w:val="20"/>
        </w:rPr>
        <w:t xml:space="preserve">morfologie: </w:t>
      </w:r>
      <w:r>
        <w:rPr>
          <w:rFonts w:ascii="Cambria" w:hAnsi="Cambria"/>
          <w:b/>
          <w:sz w:val="20"/>
          <w:szCs w:val="20"/>
        </w:rPr>
        <w:t>Majka</w:t>
      </w:r>
    </w:p>
    <w:p>
      <w:pPr>
        <w:pStyle w:val="TextBody"/>
        <w:numPr>
          <w:ilvl w:val="2"/>
          <w:numId w:val="1"/>
        </w:numPr>
        <w:spacing w:before="0" w:after="80"/>
        <w:jc w:val="both"/>
        <w:rPr>
          <w:rFonts w:ascii="Cambria" w:hAnsi="Cambria"/>
          <w:sz w:val="20"/>
          <w:szCs w:val="20"/>
        </w:rPr>
      </w:pPr>
      <w:r>
        <w:rPr>
          <w:rFonts w:ascii="Cambria" w:hAnsi="Cambria"/>
          <w:sz w:val="20"/>
          <w:szCs w:val="20"/>
        </w:rPr>
        <w:t xml:space="preserve">syntax: </w:t>
      </w:r>
      <w:r>
        <w:rPr>
          <w:rFonts w:ascii="Cambria" w:hAnsi="Cambria"/>
          <w:b/>
          <w:sz w:val="20"/>
          <w:szCs w:val="20"/>
        </w:rPr>
        <w:t>Synt</w:t>
      </w:r>
      <w:r>
        <w:rPr>
          <w:rFonts w:ascii="Cambria" w:hAnsi="Cambria"/>
          <w:sz w:val="20"/>
          <w:szCs w:val="20"/>
        </w:rPr>
        <w:t xml:space="preserve"> a </w:t>
      </w:r>
      <w:r>
        <w:rPr>
          <w:rFonts w:ascii="Cambria" w:hAnsi="Cambria"/>
          <w:b/>
          <w:sz w:val="20"/>
          <w:szCs w:val="20"/>
        </w:rPr>
        <w:t>Sent</w:t>
      </w:r>
    </w:p>
    <w:p>
      <w:pPr>
        <w:pStyle w:val="TextBody"/>
        <w:numPr>
          <w:ilvl w:val="2"/>
          <w:numId w:val="1"/>
        </w:numPr>
        <w:spacing w:before="0" w:after="80"/>
        <w:jc w:val="both"/>
        <w:rPr>
          <w:rFonts w:ascii="Cambria" w:hAnsi="Cambria"/>
          <w:sz w:val="20"/>
          <w:szCs w:val="20"/>
        </w:rPr>
      </w:pPr>
      <w:r>
        <w:rPr>
          <w:rFonts w:ascii="Cambria" w:hAnsi="Cambria"/>
          <w:sz w:val="20"/>
          <w:szCs w:val="20"/>
        </w:rPr>
        <w:t>slovníky: DEBDict</w:t>
      </w:r>
    </w:p>
    <w:p>
      <w:pPr>
        <w:pStyle w:val="TextBody"/>
        <w:numPr>
          <w:ilvl w:val="2"/>
          <w:numId w:val="1"/>
        </w:numPr>
        <w:spacing w:before="0" w:after="80"/>
        <w:jc w:val="both"/>
        <w:rPr/>
      </w:pPr>
      <w:hyperlink r:id="rId2">
        <w:r>
          <w:rPr>
            <w:rStyle w:val="InternetLink"/>
            <w:rFonts w:ascii="Cambria" w:hAnsi="Cambria"/>
            <w:sz w:val="20"/>
            <w:szCs w:val="20"/>
          </w:rPr>
          <w:t>​</w:t>
        </w:r>
        <w:r>
          <w:rPr>
            <w:rStyle w:val="InternetLink"/>
            <w:rFonts w:ascii="Cambria" w:hAnsi="Cambria"/>
            <w:sz w:val="20"/>
            <w:szCs w:val="20"/>
          </w:rPr>
          <w:t xml:space="preserve">další technické nástroje: </w:t>
        </w:r>
      </w:hyperlink>
    </w:p>
    <w:p>
      <w:pPr>
        <w:pStyle w:val="TextBody"/>
        <w:numPr>
          <w:ilvl w:val="3"/>
          <w:numId w:val="1"/>
        </w:numPr>
        <w:spacing w:before="0" w:after="80"/>
        <w:jc w:val="both"/>
        <w:rPr>
          <w:rFonts w:ascii="Cambria" w:hAnsi="Cambria"/>
          <w:sz w:val="20"/>
          <w:szCs w:val="20"/>
        </w:rPr>
      </w:pPr>
      <w:hyperlink r:id="rId3">
        <w:r>
          <w:rPr>
            <w:rStyle w:val="InternetLink"/>
            <w:rFonts w:ascii="Cambria" w:hAnsi="Cambria"/>
            <w:sz w:val="20"/>
            <w:szCs w:val="20"/>
          </w:rPr>
          <w:t>jusText</w:t>
        </w:r>
      </w:hyperlink>
      <w:r>
        <w:rPr>
          <w:rFonts w:ascii="Cambria" w:hAnsi="Cambria"/>
          <w:sz w:val="20"/>
          <w:szCs w:val="20"/>
        </w:rPr>
        <w:t xml:space="preserve">: </w:t>
      </w:r>
      <w:r>
        <w:rPr>
          <w:rFonts w:ascii="Cambria" w:hAnsi="Cambria"/>
          <w:i/>
          <w:iCs/>
          <w:sz w:val="20"/>
          <w:szCs w:val="20"/>
        </w:rPr>
        <w:t>nástroj na odstraňování netextových částí webových stránek</w:t>
      </w:r>
    </w:p>
    <w:p>
      <w:pPr>
        <w:pStyle w:val="TextBody"/>
        <w:numPr>
          <w:ilvl w:val="3"/>
          <w:numId w:val="1"/>
        </w:numPr>
        <w:spacing w:before="0" w:after="80"/>
        <w:jc w:val="both"/>
        <w:rPr/>
      </w:pPr>
      <w:hyperlink r:id="rId4">
        <w:r>
          <w:rPr>
            <w:rStyle w:val="InternetLink"/>
            <w:rFonts w:ascii="Cambria" w:hAnsi="Cambria"/>
            <w:sz w:val="20"/>
            <w:szCs w:val="20"/>
          </w:rPr>
          <w:t>​</w:t>
        </w:r>
        <w:r>
          <w:rPr>
            <w:rStyle w:val="InternetLink"/>
            <w:rFonts w:ascii="Cambria" w:hAnsi="Cambria"/>
            <w:sz w:val="20"/>
            <w:szCs w:val="20"/>
          </w:rPr>
          <w:t>onion</w:t>
        </w:r>
      </w:hyperlink>
      <w:r>
        <w:rPr>
          <w:rFonts w:ascii="Cambria" w:hAnsi="Cambria"/>
          <w:sz w:val="20"/>
          <w:szCs w:val="20"/>
        </w:rPr>
        <w:t xml:space="preserve">: </w:t>
      </w:r>
      <w:r>
        <w:rPr>
          <w:rFonts w:ascii="Cambria" w:hAnsi="Cambria"/>
          <w:i/>
          <w:iCs/>
          <w:sz w:val="20"/>
          <w:szCs w:val="20"/>
        </w:rPr>
        <w:t>program na odstraňování duplicitních částí textu</w:t>
      </w:r>
    </w:p>
    <w:p>
      <w:pPr>
        <w:pStyle w:val="TextBody"/>
        <w:numPr>
          <w:ilvl w:val="3"/>
          <w:numId w:val="1"/>
        </w:numPr>
        <w:spacing w:before="0" w:after="80"/>
        <w:jc w:val="both"/>
        <w:rPr/>
      </w:pPr>
      <w:hyperlink r:id="rId5">
        <w:r>
          <w:rPr>
            <w:rStyle w:val="InternetLink"/>
            <w:rFonts w:ascii="Cambria" w:hAnsi="Cambria"/>
            <w:sz w:val="20"/>
            <w:szCs w:val="20"/>
          </w:rPr>
          <w:t>​</w:t>
        </w:r>
        <w:r>
          <w:rPr>
            <w:rStyle w:val="InternetLink"/>
            <w:rFonts w:ascii="Cambria" w:hAnsi="Cambria"/>
            <w:sz w:val="20"/>
            <w:szCs w:val="20"/>
          </w:rPr>
          <w:t>chared</w:t>
        </w:r>
      </w:hyperlink>
      <w:r>
        <w:rPr>
          <w:rFonts w:ascii="Cambria" w:hAnsi="Cambria"/>
          <w:sz w:val="20"/>
          <w:szCs w:val="20"/>
        </w:rPr>
        <w:t xml:space="preserve">: </w:t>
      </w:r>
      <w:r>
        <w:rPr>
          <w:rFonts w:ascii="Cambria" w:hAnsi="Cambria"/>
          <w:i/>
          <w:iCs/>
          <w:sz w:val="20"/>
          <w:szCs w:val="20"/>
        </w:rPr>
        <w:t>program na rozpoznávání kódování textů</w:t>
      </w:r>
    </w:p>
    <w:p>
      <w:pPr>
        <w:pStyle w:val="TextBody"/>
        <w:numPr>
          <w:ilvl w:val="3"/>
          <w:numId w:val="1"/>
        </w:numPr>
        <w:spacing w:before="0" w:after="80"/>
        <w:jc w:val="both"/>
        <w:rPr/>
      </w:pPr>
      <w:hyperlink r:id="rId6">
        <w:r>
          <w:rPr>
            <w:rStyle w:val="InternetLink"/>
            <w:rFonts w:ascii="Cambria" w:hAnsi="Cambria"/>
            <w:sz w:val="20"/>
            <w:szCs w:val="20"/>
          </w:rPr>
          <w:t>​</w:t>
        </w:r>
        <w:r>
          <w:rPr>
            <w:rStyle w:val="InternetLink"/>
            <w:rFonts w:ascii="Cambria" w:hAnsi="Cambria"/>
            <w:sz w:val="20"/>
            <w:szCs w:val="20"/>
          </w:rPr>
          <w:t>Gensim</w:t>
        </w:r>
      </w:hyperlink>
      <w:r>
        <w:rPr>
          <w:rFonts w:ascii="Cambria" w:hAnsi="Cambria"/>
          <w:sz w:val="20"/>
          <w:szCs w:val="20"/>
        </w:rPr>
        <w:t xml:space="preserve">: </w:t>
      </w:r>
      <w:r>
        <w:rPr>
          <w:rFonts w:ascii="Cambria" w:hAnsi="Cambria"/>
          <w:i/>
          <w:iCs/>
          <w:sz w:val="20"/>
          <w:szCs w:val="20"/>
        </w:rPr>
        <w:t>systém, který umožňuje určit témata, o kterých se v píše v daném textu</w:t>
      </w:r>
    </w:p>
    <w:p>
      <w:pPr>
        <w:pStyle w:val="TextBody"/>
        <w:ind w:left="1440" w:hanging="0"/>
        <w:jc w:val="both"/>
        <w:rPr>
          <w:rFonts w:ascii="Cambria" w:hAnsi="Cambria"/>
          <w:sz w:val="20"/>
          <w:szCs w:val="20"/>
        </w:rPr>
      </w:pPr>
      <w:r>
        <w:rPr>
          <w:rFonts w:ascii="Cambria" w:hAnsi="Cambria"/>
          <w:sz w:val="20"/>
          <w:szCs w:val="20"/>
        </w:rPr>
      </w:r>
      <w:r>
        <w:br w:type="page"/>
      </w:r>
    </w:p>
    <w:p>
      <w:pPr>
        <w:pStyle w:val="Heading1"/>
        <w:pBdr>
          <w:bottom w:val="single" w:sz="4" w:space="1" w:color="00000A"/>
        </w:pBdr>
        <w:jc w:val="center"/>
        <w:rPr>
          <w:rFonts w:ascii="Cambria" w:hAnsi="Cambria"/>
          <w:b/>
          <w:b/>
          <w:i/>
          <w:i/>
          <w:iCs/>
          <w:sz w:val="36"/>
          <w:szCs w:val="36"/>
        </w:rPr>
      </w:pPr>
      <w:r>
        <w:rPr>
          <w:rFonts w:ascii="Cambria" w:hAnsi="Cambria"/>
          <w:b/>
          <w:smallCaps/>
          <w:color w:val="00000A"/>
          <w:sz w:val="36"/>
          <w:szCs w:val="36"/>
        </w:rPr>
        <w:t>2. Počítačové porozumění přirozenému jazyku a počítačové zpracování jednotlivých rovin přirozeného jazyka (morfologická, syntaktická, sémantická, slovotvorná)</w:t>
      </w:r>
    </w:p>
    <w:p>
      <w:pPr>
        <w:pStyle w:val="TextBody"/>
        <w:numPr>
          <w:ilvl w:val="0"/>
          <w:numId w:val="1"/>
        </w:numPr>
        <w:jc w:val="both"/>
        <w:rPr>
          <w:rFonts w:ascii="Cambria" w:hAnsi="Cambria"/>
          <w:i/>
          <w:i/>
          <w:iCs/>
          <w:sz w:val="20"/>
          <w:szCs w:val="20"/>
        </w:rPr>
      </w:pPr>
      <w:r>
        <w:rPr>
          <w:rFonts w:ascii="Cambria" w:hAnsi="Cambria"/>
          <w:b/>
          <w:bCs/>
          <w:i/>
          <w:iCs/>
          <w:sz w:val="20"/>
          <w:szCs w:val="20"/>
        </w:rPr>
        <w:t>roviny zkoumání jazyka</w:t>
      </w:r>
    </w:p>
    <w:p>
      <w:pPr>
        <w:pStyle w:val="TextBody"/>
        <w:numPr>
          <w:ilvl w:val="1"/>
          <w:numId w:val="1"/>
        </w:numPr>
        <w:jc w:val="both"/>
        <w:rPr>
          <w:rFonts w:ascii="Cambria" w:hAnsi="Cambria"/>
          <w:i/>
          <w:i/>
          <w:iCs/>
          <w:sz w:val="20"/>
          <w:szCs w:val="20"/>
        </w:rPr>
      </w:pPr>
      <w:r>
        <w:rPr>
          <w:rFonts w:ascii="Cambria" w:hAnsi="Cambria"/>
          <w:i/>
          <w:iCs/>
          <w:sz w:val="20"/>
          <w:szCs w:val="20"/>
        </w:rPr>
        <w:t>fonetická</w:t>
      </w:r>
      <w:r>
        <w:rPr>
          <w:rFonts w:ascii="Cambria" w:hAnsi="Cambria"/>
          <w:sz w:val="20"/>
          <w:szCs w:val="20"/>
        </w:rPr>
        <w:t xml:space="preserve"> – zabývá se zpracováním signálů, jejich tříděním a klasifikací</w:t>
      </w:r>
    </w:p>
    <w:p>
      <w:pPr>
        <w:pStyle w:val="TextBody"/>
        <w:numPr>
          <w:ilvl w:val="1"/>
          <w:numId w:val="1"/>
        </w:numPr>
        <w:jc w:val="both"/>
        <w:rPr>
          <w:rFonts w:ascii="Cambria" w:hAnsi="Cambria"/>
          <w:i/>
          <w:i/>
          <w:iCs/>
          <w:sz w:val="20"/>
          <w:szCs w:val="20"/>
        </w:rPr>
      </w:pPr>
      <w:r>
        <w:rPr>
          <w:rFonts w:ascii="Cambria" w:hAnsi="Cambria"/>
          <w:b/>
          <w:i/>
          <w:iCs/>
          <w:sz w:val="20"/>
          <w:szCs w:val="20"/>
        </w:rPr>
        <w:t>fonologická</w:t>
      </w:r>
      <w:r>
        <w:rPr>
          <w:rFonts w:ascii="Cambria" w:hAnsi="Cambria"/>
          <w:b/>
          <w:sz w:val="20"/>
          <w:szCs w:val="20"/>
        </w:rPr>
        <w:t xml:space="preserve"> </w:t>
      </w:r>
      <w:r>
        <w:rPr>
          <w:rFonts w:ascii="Cambria" w:hAnsi="Cambria"/>
          <w:sz w:val="20"/>
          <w:szCs w:val="20"/>
        </w:rPr>
        <w:t>– zabývá se funkcí hlásek, zvukovými rozdíly, které mají v jazyce schopnost rozlišovat význam, rozlišuje fonémy – nejmenší jednotky jazyka schopné rozlišit význam, spolu s fonetickou rovinou jde o znalosti podstatné pro systémy založené na rozpoznávání mluvené řeči</w:t>
      </w:r>
    </w:p>
    <w:p>
      <w:pPr>
        <w:pStyle w:val="TextBody"/>
        <w:numPr>
          <w:ilvl w:val="1"/>
          <w:numId w:val="1"/>
        </w:numPr>
        <w:jc w:val="both"/>
        <w:rPr>
          <w:rFonts w:ascii="Cambria" w:hAnsi="Cambria"/>
          <w:b/>
          <w:b/>
          <w:sz w:val="20"/>
          <w:szCs w:val="20"/>
        </w:rPr>
      </w:pPr>
      <w:r>
        <w:rPr>
          <w:rFonts w:ascii="Cambria" w:hAnsi="Cambria"/>
          <w:b/>
          <w:i/>
          <w:iCs/>
          <w:sz w:val="20"/>
          <w:szCs w:val="20"/>
        </w:rPr>
        <w:t>morfologická</w:t>
      </w:r>
      <w:r>
        <w:rPr>
          <w:rFonts w:ascii="Cambria" w:hAnsi="Cambria"/>
          <w:b/>
          <w:sz w:val="20"/>
          <w:szCs w:val="20"/>
        </w:rPr>
        <w:t xml:space="preserve"> </w:t>
      </w:r>
    </w:p>
    <w:p>
      <w:pPr>
        <w:pStyle w:val="TextBody"/>
        <w:numPr>
          <w:ilvl w:val="2"/>
          <w:numId w:val="1"/>
        </w:numPr>
        <w:jc w:val="both"/>
        <w:rPr>
          <w:rFonts w:ascii="Cambria" w:hAnsi="Cambria"/>
          <w:sz w:val="20"/>
          <w:szCs w:val="20"/>
        </w:rPr>
      </w:pPr>
      <w:r>
        <w:rPr>
          <w:rFonts w:ascii="Cambria" w:hAnsi="Cambria"/>
          <w:sz w:val="20"/>
          <w:szCs w:val="20"/>
        </w:rPr>
        <w:t>ohýbání, odvozování slov, studium vztahů mezi jednotlivými částmi slov</w:t>
      </w:r>
    </w:p>
    <w:p>
      <w:pPr>
        <w:pStyle w:val="TextBody"/>
        <w:numPr>
          <w:ilvl w:val="2"/>
          <w:numId w:val="1"/>
        </w:numPr>
        <w:jc w:val="both"/>
        <w:rPr>
          <w:rFonts w:ascii="Cambria" w:hAnsi="Cambria"/>
          <w:sz w:val="20"/>
          <w:szCs w:val="20"/>
        </w:rPr>
      </w:pPr>
      <w:r>
        <w:rPr>
          <w:rFonts w:ascii="Cambria" w:hAnsi="Cambria"/>
          <w:sz w:val="20"/>
          <w:szCs w:val="20"/>
        </w:rPr>
        <w:t>jak se slova skládají z nejzákladnějších jednotek – morfémů (nejmenší jednotka, která může nést význam)</w:t>
      </w:r>
    </w:p>
    <w:p>
      <w:pPr>
        <w:pStyle w:val="TextBody"/>
        <w:numPr>
          <w:ilvl w:val="2"/>
          <w:numId w:val="1"/>
        </w:numPr>
        <w:jc w:val="both"/>
        <w:rPr>
          <w:rFonts w:ascii="Cambria" w:hAnsi="Cambria"/>
          <w:sz w:val="20"/>
          <w:szCs w:val="20"/>
        </w:rPr>
      </w:pPr>
      <w:r>
        <w:rPr>
          <w:rFonts w:ascii="Cambria" w:hAnsi="Cambria"/>
          <w:sz w:val="20"/>
          <w:szCs w:val="20"/>
        </w:rPr>
        <w:t>kořeny, kmeny, kmenotvorné přípony, prefixy, sufixy, koncovky</w:t>
      </w:r>
    </w:p>
    <w:p>
      <w:pPr>
        <w:pStyle w:val="TextBody"/>
        <w:numPr>
          <w:ilvl w:val="2"/>
          <w:numId w:val="1"/>
        </w:numPr>
        <w:jc w:val="both"/>
        <w:rPr>
          <w:rFonts w:ascii="Cambria" w:hAnsi="Cambria"/>
          <w:i/>
          <w:i/>
          <w:iCs/>
          <w:sz w:val="20"/>
          <w:szCs w:val="20"/>
        </w:rPr>
      </w:pPr>
      <w:r>
        <w:rPr>
          <w:rFonts w:ascii="Cambria" w:hAnsi="Cambria"/>
          <w:sz w:val="20"/>
          <w:szCs w:val="20"/>
        </w:rPr>
        <w:t>algoritmický popis ohýbání je základem pro tvorbu analyzátorů a generátorů tvarů</w:t>
      </w:r>
    </w:p>
    <w:p>
      <w:pPr>
        <w:pStyle w:val="TextBody"/>
        <w:numPr>
          <w:ilvl w:val="1"/>
          <w:numId w:val="1"/>
        </w:numPr>
        <w:jc w:val="both"/>
        <w:rPr>
          <w:rFonts w:ascii="Cambria" w:hAnsi="Cambria"/>
          <w:b/>
          <w:b/>
          <w:sz w:val="20"/>
          <w:szCs w:val="20"/>
        </w:rPr>
      </w:pPr>
      <w:r>
        <w:rPr>
          <w:rFonts w:ascii="Cambria" w:hAnsi="Cambria"/>
          <w:b/>
          <w:i/>
          <w:iCs/>
          <w:sz w:val="20"/>
          <w:szCs w:val="20"/>
        </w:rPr>
        <w:t>syntaktická</w:t>
      </w:r>
      <w:r>
        <w:rPr>
          <w:rFonts w:ascii="Cambria" w:hAnsi="Cambria"/>
          <w:b/>
          <w:sz w:val="20"/>
          <w:szCs w:val="20"/>
        </w:rPr>
        <w:t xml:space="preserve"> </w:t>
      </w:r>
    </w:p>
    <w:p>
      <w:pPr>
        <w:pStyle w:val="TextBody"/>
        <w:numPr>
          <w:ilvl w:val="2"/>
          <w:numId w:val="1"/>
        </w:numPr>
        <w:jc w:val="both"/>
        <w:rPr>
          <w:rFonts w:ascii="Cambria" w:hAnsi="Cambria"/>
          <w:sz w:val="20"/>
          <w:szCs w:val="20"/>
        </w:rPr>
      </w:pPr>
      <w:r>
        <w:rPr>
          <w:rFonts w:ascii="Cambria" w:hAnsi="Cambria"/>
          <w:sz w:val="20"/>
          <w:szCs w:val="20"/>
        </w:rPr>
        <w:t>vztahy mezi slovy ve větě, správné tvoření větných konstrukcí, slovosled</w:t>
      </w:r>
    </w:p>
    <w:p>
      <w:pPr>
        <w:pStyle w:val="TextBody"/>
        <w:numPr>
          <w:ilvl w:val="2"/>
          <w:numId w:val="1"/>
        </w:numPr>
        <w:jc w:val="both"/>
        <w:rPr>
          <w:rFonts w:ascii="Cambria" w:hAnsi="Cambria"/>
          <w:sz w:val="20"/>
          <w:szCs w:val="20"/>
        </w:rPr>
      </w:pPr>
      <w:r>
        <w:rPr>
          <w:rFonts w:ascii="Cambria" w:hAnsi="Cambria"/>
          <w:sz w:val="20"/>
          <w:szCs w:val="20"/>
        </w:rPr>
        <w:t>jak lze spojovat slova tak, aby z nich vznikaly gramaticky správné věty</w:t>
      </w:r>
    </w:p>
    <w:p>
      <w:pPr>
        <w:pStyle w:val="TextBody"/>
        <w:numPr>
          <w:ilvl w:val="2"/>
          <w:numId w:val="1"/>
        </w:numPr>
        <w:jc w:val="both"/>
        <w:rPr>
          <w:rFonts w:ascii="Cambria" w:hAnsi="Cambria"/>
          <w:sz w:val="20"/>
          <w:szCs w:val="20"/>
        </w:rPr>
      </w:pPr>
      <w:r>
        <w:rPr>
          <w:rFonts w:ascii="Cambria" w:hAnsi="Cambria"/>
          <w:sz w:val="20"/>
          <w:szCs w:val="20"/>
        </w:rPr>
        <w:t>jak lze reprezentovat vztahy formálně reprezentovat</w:t>
      </w:r>
    </w:p>
    <w:p>
      <w:pPr>
        <w:pStyle w:val="TextBody"/>
        <w:numPr>
          <w:ilvl w:val="2"/>
          <w:numId w:val="1"/>
        </w:numPr>
        <w:jc w:val="both"/>
        <w:rPr>
          <w:rFonts w:ascii="Cambria" w:hAnsi="Cambria"/>
          <w:sz w:val="20"/>
          <w:szCs w:val="20"/>
        </w:rPr>
      </w:pPr>
      <w:r>
        <w:rPr>
          <w:rFonts w:ascii="Cambria" w:hAnsi="Cambria"/>
          <w:sz w:val="20"/>
          <w:szCs w:val="20"/>
        </w:rPr>
        <w:t>budování syntaktických analyzátorů a generátorů</w:t>
      </w:r>
    </w:p>
    <w:p>
      <w:pPr>
        <w:pStyle w:val="TextBody"/>
        <w:numPr>
          <w:ilvl w:val="2"/>
          <w:numId w:val="1"/>
        </w:numPr>
        <w:jc w:val="both"/>
        <w:rPr>
          <w:rFonts w:ascii="Cambria" w:hAnsi="Cambria"/>
          <w:i/>
          <w:i/>
          <w:iCs/>
          <w:sz w:val="20"/>
          <w:szCs w:val="20"/>
        </w:rPr>
      </w:pPr>
      <w:r>
        <w:rPr>
          <w:rFonts w:ascii="Cambria" w:hAnsi="Cambria"/>
          <w:sz w:val="20"/>
          <w:szCs w:val="20"/>
        </w:rPr>
        <w:t>reprezentace v podobě stromových struktur</w:t>
      </w:r>
    </w:p>
    <w:p>
      <w:pPr>
        <w:pStyle w:val="TextBody"/>
        <w:numPr>
          <w:ilvl w:val="1"/>
          <w:numId w:val="1"/>
        </w:numPr>
        <w:jc w:val="both"/>
        <w:rPr>
          <w:rFonts w:ascii="Cambria" w:hAnsi="Cambria"/>
          <w:b/>
          <w:b/>
          <w:sz w:val="20"/>
          <w:szCs w:val="20"/>
        </w:rPr>
      </w:pPr>
      <w:r>
        <w:rPr>
          <w:rFonts w:ascii="Cambria" w:hAnsi="Cambria"/>
          <w:b/>
          <w:i/>
          <w:iCs/>
          <w:sz w:val="20"/>
          <w:szCs w:val="20"/>
        </w:rPr>
        <w:t>sémantická rovina</w:t>
      </w:r>
      <w:r>
        <w:rPr>
          <w:rFonts w:ascii="Cambria" w:hAnsi="Cambria"/>
          <w:b/>
          <w:sz w:val="20"/>
          <w:szCs w:val="20"/>
        </w:rPr>
        <w:t xml:space="preserve"> </w:t>
      </w:r>
    </w:p>
    <w:p>
      <w:pPr>
        <w:pStyle w:val="TextBody"/>
        <w:numPr>
          <w:ilvl w:val="2"/>
          <w:numId w:val="1"/>
        </w:numPr>
        <w:jc w:val="both"/>
        <w:rPr>
          <w:rFonts w:ascii="Cambria" w:hAnsi="Cambria"/>
          <w:sz w:val="20"/>
          <w:szCs w:val="20"/>
        </w:rPr>
      </w:pPr>
      <w:r>
        <w:rPr>
          <w:rFonts w:ascii="Cambria" w:hAnsi="Cambria"/>
          <w:sz w:val="20"/>
          <w:szCs w:val="20"/>
        </w:rPr>
        <w:t>tektogramatická, význam výrazů z různých strukturních úrovní jazyka</w:t>
      </w:r>
    </w:p>
    <w:p>
      <w:pPr>
        <w:pStyle w:val="TextBody"/>
        <w:numPr>
          <w:ilvl w:val="2"/>
          <w:numId w:val="1"/>
        </w:numPr>
        <w:jc w:val="both"/>
        <w:rPr>
          <w:rFonts w:ascii="Cambria" w:hAnsi="Cambria"/>
          <w:sz w:val="20"/>
          <w:szCs w:val="20"/>
        </w:rPr>
      </w:pPr>
      <w:r>
        <w:rPr>
          <w:rFonts w:ascii="Cambria" w:hAnsi="Cambria"/>
          <w:sz w:val="20"/>
          <w:szCs w:val="20"/>
        </w:rPr>
        <w:t>co jazykové výrazy znamenají a jak se jejich významy kombinují tak, aby tvořily smysluplné věty</w:t>
      </w:r>
    </w:p>
    <w:p>
      <w:pPr>
        <w:pStyle w:val="TextBody"/>
        <w:numPr>
          <w:ilvl w:val="2"/>
          <w:numId w:val="1"/>
        </w:numPr>
        <w:jc w:val="both"/>
        <w:rPr>
          <w:rFonts w:ascii="Cambria" w:hAnsi="Cambria"/>
          <w:sz w:val="20"/>
          <w:szCs w:val="20"/>
        </w:rPr>
      </w:pPr>
      <w:r>
        <w:rPr>
          <w:rFonts w:ascii="Cambria" w:hAnsi="Cambria"/>
          <w:sz w:val="20"/>
          <w:szCs w:val="20"/>
        </w:rPr>
        <w:t>významy vět nezávisle na kontextu</w:t>
      </w:r>
    </w:p>
    <w:p>
      <w:pPr>
        <w:pStyle w:val="TextBody"/>
        <w:numPr>
          <w:ilvl w:val="2"/>
          <w:numId w:val="1"/>
        </w:numPr>
        <w:jc w:val="both"/>
        <w:rPr>
          <w:rFonts w:ascii="Cambria" w:hAnsi="Cambria"/>
          <w:i/>
          <w:i/>
          <w:iCs/>
          <w:sz w:val="20"/>
          <w:szCs w:val="20"/>
        </w:rPr>
      </w:pPr>
      <w:r>
        <w:rPr>
          <w:rFonts w:ascii="Cambria" w:hAnsi="Cambria"/>
          <w:sz w:val="20"/>
          <w:szCs w:val="20"/>
        </w:rPr>
        <w:t>tvorba sémantických analyzátorů – použití predikátové logiky 1. řádu, lépe transparentní intenzionální logiky TIL</w:t>
      </w:r>
    </w:p>
    <w:p>
      <w:pPr>
        <w:pStyle w:val="TextBody"/>
        <w:numPr>
          <w:ilvl w:val="1"/>
          <w:numId w:val="1"/>
        </w:numPr>
        <w:jc w:val="both"/>
        <w:rPr>
          <w:rFonts w:ascii="Cambria" w:hAnsi="Cambria"/>
          <w:b/>
          <w:b/>
          <w:sz w:val="20"/>
          <w:szCs w:val="20"/>
        </w:rPr>
      </w:pPr>
      <w:r>
        <w:rPr>
          <w:rFonts w:ascii="Cambria" w:hAnsi="Cambria"/>
          <w:b/>
          <w:i/>
          <w:iCs/>
          <w:sz w:val="20"/>
          <w:szCs w:val="20"/>
        </w:rPr>
        <w:t>pragmatická</w:t>
      </w:r>
    </w:p>
    <w:p>
      <w:pPr>
        <w:pStyle w:val="TextBody"/>
        <w:numPr>
          <w:ilvl w:val="2"/>
          <w:numId w:val="1"/>
        </w:numPr>
        <w:jc w:val="both"/>
        <w:rPr>
          <w:rFonts w:ascii="Cambria" w:hAnsi="Cambria"/>
          <w:sz w:val="20"/>
          <w:szCs w:val="20"/>
        </w:rPr>
      </w:pPr>
      <w:r>
        <w:rPr>
          <w:rFonts w:ascii="Cambria" w:hAnsi="Cambria"/>
          <w:sz w:val="20"/>
          <w:szCs w:val="20"/>
        </w:rPr>
        <w:t>zabývá se promluvami, výpověďmi, individuální interpretací textu</w:t>
      </w:r>
    </w:p>
    <w:p>
      <w:pPr>
        <w:pStyle w:val="TextBody"/>
        <w:numPr>
          <w:ilvl w:val="2"/>
          <w:numId w:val="1"/>
        </w:numPr>
        <w:jc w:val="both"/>
        <w:rPr>
          <w:rFonts w:ascii="Cambria" w:hAnsi="Cambria"/>
          <w:i/>
          <w:i/>
          <w:iCs/>
          <w:sz w:val="20"/>
          <w:szCs w:val="20"/>
        </w:rPr>
      </w:pPr>
      <w:r>
        <w:rPr>
          <w:rFonts w:ascii="Cambria" w:hAnsi="Cambria"/>
          <w:sz w:val="20"/>
          <w:szCs w:val="20"/>
        </w:rPr>
        <w:t>jak se vět užívá v různých komunikačních situacích a jak užití vět ovlivňuje interpretaci jejich významu</w:t>
      </w:r>
    </w:p>
    <w:p>
      <w:pPr>
        <w:pStyle w:val="TextBody"/>
        <w:numPr>
          <w:ilvl w:val="1"/>
          <w:numId w:val="1"/>
        </w:numPr>
        <w:jc w:val="both"/>
        <w:rPr>
          <w:rFonts w:ascii="Cambria" w:hAnsi="Cambria"/>
          <w:i/>
          <w:i/>
          <w:iCs/>
          <w:sz w:val="20"/>
          <w:szCs w:val="20"/>
        </w:rPr>
      </w:pPr>
      <w:r>
        <w:rPr>
          <w:rFonts w:ascii="Cambria" w:hAnsi="Cambria"/>
          <w:b/>
          <w:i/>
          <w:iCs/>
          <w:sz w:val="20"/>
          <w:szCs w:val="20"/>
        </w:rPr>
        <w:t>kontextová, promluvová rovina</w:t>
      </w:r>
      <w:r>
        <w:rPr>
          <w:rFonts w:ascii="Cambria" w:hAnsi="Cambria"/>
          <w:sz w:val="20"/>
          <w:szCs w:val="20"/>
        </w:rPr>
        <w:t xml:space="preserve"> – jak bezprostředně předcházející věty ovlivňují sémantickou interpretaci vět následujících</w:t>
      </w:r>
    </w:p>
    <w:p>
      <w:pPr>
        <w:pStyle w:val="TextBody"/>
        <w:numPr>
          <w:ilvl w:val="1"/>
          <w:numId w:val="1"/>
        </w:numPr>
        <w:jc w:val="both"/>
        <w:rPr>
          <w:rFonts w:ascii="Cambria" w:hAnsi="Cambria"/>
          <w:b/>
          <w:b/>
          <w:i/>
          <w:i/>
          <w:iCs/>
          <w:sz w:val="20"/>
          <w:szCs w:val="20"/>
        </w:rPr>
      </w:pPr>
      <w:r>
        <w:rPr>
          <w:rFonts w:ascii="Cambria" w:hAnsi="Cambria"/>
          <w:b/>
          <w:i/>
          <w:iCs/>
          <w:sz w:val="20"/>
          <w:szCs w:val="20"/>
        </w:rPr>
        <w:t>znalosti o světě</w:t>
      </w:r>
      <w:r>
        <w:rPr>
          <w:rFonts w:ascii="Cambria" w:hAnsi="Cambria"/>
          <w:b/>
          <w:sz w:val="20"/>
          <w:szCs w:val="20"/>
        </w:rPr>
        <w:t xml:space="preserve"> </w:t>
      </w:r>
    </w:p>
    <w:p>
      <w:pPr>
        <w:pStyle w:val="TextBody"/>
        <w:numPr>
          <w:ilvl w:val="2"/>
          <w:numId w:val="1"/>
        </w:numPr>
        <w:jc w:val="both"/>
        <w:rPr>
          <w:rFonts w:ascii="Cambria" w:hAnsi="Cambria"/>
          <w:i/>
          <w:i/>
          <w:iCs/>
          <w:sz w:val="20"/>
          <w:szCs w:val="20"/>
        </w:rPr>
      </w:pPr>
      <w:r>
        <w:rPr>
          <w:rFonts w:ascii="Cambria" w:hAnsi="Cambria"/>
          <w:sz w:val="20"/>
          <w:szCs w:val="20"/>
        </w:rPr>
        <w:t>obecné encyklopedické znalosti potřebné k vedení normální komunikace, common sense</w:t>
      </w:r>
    </w:p>
    <w:p>
      <w:pPr>
        <w:pStyle w:val="TextBody"/>
        <w:numPr>
          <w:ilvl w:val="2"/>
          <w:numId w:val="1"/>
        </w:numPr>
        <w:jc w:val="both"/>
        <w:rPr>
          <w:rFonts w:ascii="Cambria" w:hAnsi="Cambria"/>
          <w:sz w:val="20"/>
          <w:szCs w:val="20"/>
        </w:rPr>
      </w:pPr>
      <w:r>
        <w:rPr>
          <w:rFonts w:ascii="Cambria" w:hAnsi="Cambria"/>
          <w:sz w:val="20"/>
          <w:szCs w:val="20"/>
        </w:rPr>
        <w:t>složitý komplex znalostí, k nimž se řadí též znalosti o komunikačních záměrech, plánech a vírách ostatních uživatelů jazyka</w:t>
      </w:r>
    </w:p>
    <w:p>
      <w:pPr>
        <w:pStyle w:val="TextBody"/>
        <w:numPr>
          <w:ilvl w:val="2"/>
          <w:numId w:val="1"/>
        </w:numPr>
        <w:jc w:val="both"/>
        <w:rPr>
          <w:rFonts w:ascii="Cambria" w:hAnsi="Cambria"/>
          <w:sz w:val="20"/>
          <w:szCs w:val="20"/>
        </w:rPr>
      </w:pPr>
      <w:r>
        <w:rPr>
          <w:rFonts w:ascii="Cambria" w:hAnsi="Cambria"/>
          <w:sz w:val="20"/>
          <w:szCs w:val="20"/>
        </w:rPr>
        <w:t xml:space="preserve">řadí se sem i znalosti a soubory inferenčních pravidel označované jako zásady zdravého rozumu = </w:t>
      </w:r>
      <w:r>
        <w:rPr>
          <w:rFonts w:ascii="Cambria" w:hAnsi="Cambria"/>
          <w:b/>
          <w:sz w:val="20"/>
          <w:szCs w:val="20"/>
        </w:rPr>
        <w:t>common sence</w:t>
      </w:r>
    </w:p>
    <w:p>
      <w:pPr>
        <w:pStyle w:val="TextBody"/>
        <w:numPr>
          <w:ilvl w:val="1"/>
          <w:numId w:val="1"/>
        </w:numPr>
        <w:jc w:val="both"/>
        <w:rPr>
          <w:rFonts w:ascii="Cambria" w:hAnsi="Cambria"/>
          <w:b/>
          <w:b/>
          <w:bCs/>
          <w:i/>
          <w:i/>
          <w:iCs/>
          <w:sz w:val="20"/>
          <w:szCs w:val="20"/>
        </w:rPr>
      </w:pPr>
      <w:r>
        <w:rPr>
          <w:rFonts w:ascii="Cambria" w:hAnsi="Cambria"/>
          <w:b/>
          <w:i/>
          <w:iCs/>
          <w:sz w:val="20"/>
          <w:szCs w:val="20"/>
        </w:rPr>
        <w:t>jazykové metaznalosti</w:t>
      </w:r>
      <w:r>
        <w:rPr>
          <w:rFonts w:ascii="Cambria" w:hAnsi="Cambria"/>
          <w:sz w:val="20"/>
          <w:szCs w:val="20"/>
        </w:rPr>
        <w:t xml:space="preserve"> – propojují znalosti o světě se znalostí daného přirozeného jazyka</w:t>
      </w:r>
    </w:p>
    <w:p>
      <w:pPr>
        <w:pStyle w:val="TextBody"/>
        <w:numPr>
          <w:ilvl w:val="0"/>
          <w:numId w:val="1"/>
        </w:numPr>
        <w:jc w:val="both"/>
        <w:rPr>
          <w:rFonts w:ascii="Cambria" w:hAnsi="Cambria"/>
          <w:i/>
          <w:i/>
          <w:iCs/>
          <w:sz w:val="20"/>
          <w:szCs w:val="20"/>
        </w:rPr>
      </w:pPr>
      <w:r>
        <w:rPr>
          <w:rFonts w:ascii="Cambria" w:hAnsi="Cambria"/>
          <w:b/>
          <w:bCs/>
          <w:i/>
          <w:iCs/>
          <w:sz w:val="20"/>
          <w:szCs w:val="20"/>
        </w:rPr>
        <w:t>kroky analýzy přirozeného jazyka</w:t>
      </w:r>
      <w:r>
        <w:rPr>
          <w:rFonts w:ascii="Cambria" w:hAnsi="Cambria"/>
          <w:sz w:val="20"/>
          <w:szCs w:val="20"/>
        </w:rPr>
        <w:tab/>
      </w:r>
    </w:p>
    <w:p>
      <w:pPr>
        <w:pStyle w:val="TextBody"/>
        <w:numPr>
          <w:ilvl w:val="1"/>
          <w:numId w:val="1"/>
        </w:numPr>
        <w:jc w:val="both"/>
        <w:rPr>
          <w:rFonts w:ascii="Cambria" w:hAnsi="Cambria"/>
          <w:i/>
          <w:i/>
          <w:iCs/>
          <w:sz w:val="20"/>
          <w:szCs w:val="20"/>
        </w:rPr>
      </w:pPr>
      <w:r>
        <w:rPr>
          <w:rFonts w:ascii="Cambria" w:hAnsi="Cambria"/>
          <w:i/>
          <w:iCs/>
          <w:sz w:val="20"/>
          <w:szCs w:val="20"/>
        </w:rPr>
        <w:t>tokenizace</w:t>
      </w:r>
    </w:p>
    <w:p>
      <w:pPr>
        <w:pStyle w:val="TextBody"/>
        <w:numPr>
          <w:ilvl w:val="1"/>
          <w:numId w:val="1"/>
        </w:numPr>
        <w:jc w:val="both"/>
        <w:rPr>
          <w:rFonts w:ascii="Cambria" w:hAnsi="Cambria"/>
          <w:i/>
          <w:i/>
          <w:iCs/>
          <w:sz w:val="20"/>
          <w:szCs w:val="20"/>
        </w:rPr>
      </w:pPr>
      <w:r>
        <w:rPr>
          <w:rFonts w:ascii="Cambria" w:hAnsi="Cambria"/>
          <w:i/>
          <w:iCs/>
          <w:sz w:val="20"/>
          <w:szCs w:val="20"/>
        </w:rPr>
        <w:t>morfologická analýza</w:t>
      </w:r>
      <w:r>
        <w:rPr>
          <w:rFonts w:ascii="Cambria" w:hAnsi="Cambria"/>
          <w:sz w:val="20"/>
          <w:szCs w:val="20"/>
        </w:rPr>
        <w:t xml:space="preserve"> – přiřezaní lemmatu a morfologických kategorií</w:t>
      </w:r>
    </w:p>
    <w:p>
      <w:pPr>
        <w:pStyle w:val="TextBody"/>
        <w:numPr>
          <w:ilvl w:val="1"/>
          <w:numId w:val="1"/>
        </w:numPr>
        <w:jc w:val="both"/>
        <w:rPr>
          <w:rFonts w:ascii="Cambria" w:hAnsi="Cambria"/>
          <w:i/>
          <w:i/>
          <w:iCs/>
          <w:sz w:val="20"/>
          <w:szCs w:val="20"/>
        </w:rPr>
      </w:pPr>
      <w:r>
        <w:rPr>
          <w:rFonts w:ascii="Cambria" w:hAnsi="Cambria"/>
          <w:i/>
          <w:iCs/>
          <w:sz w:val="20"/>
          <w:szCs w:val="20"/>
        </w:rPr>
        <w:t>desambiguace</w:t>
      </w:r>
      <w:r>
        <w:rPr>
          <w:rFonts w:ascii="Cambria" w:hAnsi="Cambria"/>
          <w:sz w:val="20"/>
          <w:szCs w:val="20"/>
        </w:rPr>
        <w:t xml:space="preserve"> – zjednoznačnění, výběr nejpravděpodobnější interpretace (tagging)</w:t>
      </w:r>
    </w:p>
    <w:p>
      <w:pPr>
        <w:pStyle w:val="TextBody"/>
        <w:numPr>
          <w:ilvl w:val="1"/>
          <w:numId w:val="1"/>
        </w:numPr>
        <w:jc w:val="both"/>
        <w:rPr>
          <w:rFonts w:ascii="Cambria" w:hAnsi="Cambria"/>
          <w:b/>
          <w:b/>
          <w:bCs/>
          <w:i/>
          <w:i/>
          <w:iCs/>
          <w:sz w:val="20"/>
          <w:szCs w:val="20"/>
        </w:rPr>
      </w:pPr>
      <w:r>
        <w:rPr>
          <w:rFonts w:ascii="Cambria" w:hAnsi="Cambria"/>
          <w:i/>
          <w:iCs/>
          <w:sz w:val="20"/>
          <w:szCs w:val="20"/>
        </w:rPr>
        <w:t>parsing</w:t>
      </w:r>
      <w:r>
        <w:rPr>
          <w:rFonts w:ascii="Cambria" w:hAnsi="Cambria"/>
          <w:sz w:val="20"/>
          <w:szCs w:val="20"/>
        </w:rPr>
        <w:t xml:space="preserve"> – syntaktická analýza</w:t>
      </w:r>
    </w:p>
    <w:p>
      <w:pPr>
        <w:pStyle w:val="TextBody"/>
        <w:numPr>
          <w:ilvl w:val="0"/>
          <w:numId w:val="1"/>
        </w:numPr>
        <w:jc w:val="both"/>
        <w:rPr>
          <w:rFonts w:ascii="Cambria" w:hAnsi="Cambria"/>
          <w:sz w:val="20"/>
          <w:szCs w:val="20"/>
        </w:rPr>
      </w:pPr>
      <w:r>
        <w:rPr>
          <w:rFonts w:ascii="Cambria" w:hAnsi="Cambria"/>
          <w:b/>
          <w:bCs/>
          <w:i/>
          <w:iCs/>
          <w:sz w:val="20"/>
          <w:szCs w:val="20"/>
        </w:rPr>
        <w:t>reprezentace a porozumění</w:t>
      </w:r>
    </w:p>
    <w:p>
      <w:pPr>
        <w:pStyle w:val="TextBody"/>
        <w:numPr>
          <w:ilvl w:val="1"/>
          <w:numId w:val="1"/>
        </w:numPr>
        <w:jc w:val="both"/>
        <w:rPr>
          <w:rFonts w:ascii="Cambria" w:hAnsi="Cambria"/>
          <w:sz w:val="20"/>
          <w:szCs w:val="20"/>
        </w:rPr>
      </w:pPr>
      <w:r>
        <w:rPr>
          <w:rFonts w:ascii="Cambria" w:hAnsi="Cambria"/>
          <w:sz w:val="20"/>
          <w:szCs w:val="20"/>
        </w:rPr>
        <w:t>klíčová složka spočívá ve vybudování reprezentace významu vět a textu</w:t>
      </w:r>
    </w:p>
    <w:p>
      <w:pPr>
        <w:pStyle w:val="TextBody"/>
        <w:numPr>
          <w:ilvl w:val="1"/>
          <w:numId w:val="1"/>
        </w:numPr>
        <w:jc w:val="both"/>
        <w:rPr>
          <w:rFonts w:ascii="Cambria" w:hAnsi="Cambria"/>
          <w:sz w:val="20"/>
          <w:szCs w:val="20"/>
        </w:rPr>
      </w:pPr>
      <w:r>
        <w:rPr>
          <w:rFonts w:ascii="Cambria" w:hAnsi="Cambria"/>
          <w:sz w:val="20"/>
          <w:szCs w:val="20"/>
        </w:rPr>
        <w:t xml:space="preserve">pro reprezentaci významu potřebujeme jiný nástroj než přirozený jazyk – formální jazyk, jehož prvky jsou symboly a na jehož výrazy lze aplikovat </w:t>
      </w:r>
    </w:p>
    <w:p>
      <w:pPr>
        <w:pStyle w:val="TextBody"/>
        <w:numPr>
          <w:ilvl w:val="1"/>
          <w:numId w:val="1"/>
        </w:numPr>
        <w:jc w:val="both"/>
        <w:rPr>
          <w:rFonts w:ascii="Cambria" w:hAnsi="Cambria"/>
          <w:sz w:val="20"/>
          <w:szCs w:val="20"/>
        </w:rPr>
      </w:pPr>
      <w:r>
        <w:rPr>
          <w:rFonts w:ascii="Cambria" w:hAnsi="Cambria"/>
          <w:sz w:val="20"/>
          <w:szCs w:val="20"/>
        </w:rPr>
        <w:t>reprezentace významu musí být přesná a jednoznačná</w:t>
      </w:r>
    </w:p>
    <w:p>
      <w:pPr>
        <w:pStyle w:val="TextBody"/>
        <w:numPr>
          <w:ilvl w:val="1"/>
          <w:numId w:val="1"/>
        </w:numPr>
        <w:jc w:val="both"/>
        <w:rPr>
          <w:rFonts w:ascii="Cambria" w:hAnsi="Cambria"/>
          <w:sz w:val="20"/>
          <w:szCs w:val="20"/>
        </w:rPr>
      </w:pPr>
      <w:r>
        <w:rPr>
          <w:rFonts w:ascii="Cambria" w:hAnsi="Cambria"/>
          <w:sz w:val="20"/>
          <w:szCs w:val="20"/>
        </w:rPr>
        <w:t>reprezentace by měla zachycovat intuitivní strukturu vět (výrazů) přirozeného jazyka</w:t>
      </w:r>
    </w:p>
    <w:p>
      <w:pPr>
        <w:pStyle w:val="TextBody"/>
        <w:numPr>
          <w:ilvl w:val="1"/>
          <w:numId w:val="1"/>
        </w:numPr>
        <w:jc w:val="both"/>
        <w:rPr>
          <w:rFonts w:ascii="Cambria" w:hAnsi="Cambria"/>
          <w:sz w:val="20"/>
          <w:szCs w:val="20"/>
        </w:rPr>
      </w:pPr>
      <w:r>
        <w:rPr>
          <w:rFonts w:ascii="Cambria" w:hAnsi="Cambria"/>
          <w:sz w:val="20"/>
          <w:szCs w:val="20"/>
        </w:rPr>
        <w:t>významy, které jsou parafrázemi, by také měly být k sobě vztaženy prostřednictvím svých reprezentací</w:t>
      </w:r>
    </w:p>
    <w:p>
      <w:pPr>
        <w:pStyle w:val="TextBody"/>
        <w:numPr>
          <w:ilvl w:val="1"/>
          <w:numId w:val="1"/>
        </w:numPr>
        <w:jc w:val="both"/>
        <w:rPr>
          <w:rFonts w:ascii="Cambria" w:hAnsi="Cambria"/>
          <w:i/>
          <w:i/>
          <w:iCs/>
          <w:sz w:val="20"/>
          <w:szCs w:val="20"/>
        </w:rPr>
      </w:pPr>
      <w:r>
        <w:rPr>
          <w:rFonts w:ascii="Cambria" w:hAnsi="Cambria"/>
          <w:sz w:val="20"/>
          <w:szCs w:val="20"/>
        </w:rPr>
        <w:t>reprezentace by měla být nezávislá na daném přirozeném jazyce</w:t>
      </w:r>
    </w:p>
    <w:p>
      <w:pPr>
        <w:pStyle w:val="TextBody"/>
        <w:numPr>
          <w:ilvl w:val="1"/>
          <w:numId w:val="1"/>
        </w:numPr>
        <w:jc w:val="both"/>
        <w:rPr>
          <w:rFonts w:ascii="Cambria" w:hAnsi="Cambria"/>
          <w:b/>
          <w:b/>
          <w:sz w:val="20"/>
          <w:szCs w:val="20"/>
        </w:rPr>
      </w:pPr>
      <w:r>
        <w:rPr>
          <w:rFonts w:ascii="Cambria" w:hAnsi="Cambria"/>
          <w:b/>
          <w:i/>
          <w:iCs/>
          <w:sz w:val="20"/>
          <w:szCs w:val="20"/>
        </w:rPr>
        <w:t>reprezentace morfologických struktur</w:t>
      </w:r>
    </w:p>
    <w:p>
      <w:pPr>
        <w:pStyle w:val="TextBody"/>
        <w:numPr>
          <w:ilvl w:val="2"/>
          <w:numId w:val="1"/>
        </w:numPr>
        <w:jc w:val="both"/>
        <w:rPr>
          <w:rFonts w:ascii="Cambria" w:hAnsi="Cambria"/>
          <w:sz w:val="20"/>
          <w:szCs w:val="20"/>
        </w:rPr>
      </w:pPr>
      <w:r>
        <w:rPr>
          <w:rFonts w:ascii="Cambria" w:hAnsi="Cambria"/>
          <w:sz w:val="20"/>
          <w:szCs w:val="20"/>
        </w:rPr>
        <w:t>morfologická analýza slov textu</w:t>
      </w:r>
    </w:p>
    <w:p>
      <w:pPr>
        <w:pStyle w:val="TextBody"/>
        <w:numPr>
          <w:ilvl w:val="2"/>
          <w:numId w:val="1"/>
        </w:numPr>
        <w:jc w:val="both"/>
        <w:rPr>
          <w:rFonts w:ascii="Cambria" w:hAnsi="Cambria"/>
          <w:i/>
          <w:i/>
          <w:iCs/>
          <w:sz w:val="20"/>
          <w:szCs w:val="20"/>
        </w:rPr>
      </w:pPr>
      <w:r>
        <w:rPr>
          <w:rFonts w:ascii="Cambria" w:hAnsi="Cambria"/>
          <w:sz w:val="20"/>
          <w:szCs w:val="20"/>
        </w:rPr>
        <w:t xml:space="preserve">deklinační a konjugační vzory – reprezentace pomocí </w:t>
      </w:r>
      <w:r>
        <w:rPr>
          <w:rFonts w:ascii="Cambria" w:hAnsi="Cambria"/>
          <w:b/>
          <w:sz w:val="20"/>
          <w:szCs w:val="20"/>
        </w:rPr>
        <w:t xml:space="preserve">konečných automatů </w:t>
      </w:r>
      <w:r>
        <w:rPr>
          <w:rFonts w:ascii="Cambria" w:hAnsi="Cambria"/>
          <w:sz w:val="20"/>
          <w:szCs w:val="20"/>
        </w:rPr>
        <w:t>a</w:t>
      </w:r>
      <w:r>
        <w:rPr>
          <w:rFonts w:ascii="Cambria" w:hAnsi="Cambria"/>
          <w:b/>
          <w:sz w:val="20"/>
          <w:szCs w:val="20"/>
        </w:rPr>
        <w:t xml:space="preserve"> struktur trie</w:t>
      </w:r>
    </w:p>
    <w:p>
      <w:pPr>
        <w:pStyle w:val="TextBody"/>
        <w:numPr>
          <w:ilvl w:val="1"/>
          <w:numId w:val="1"/>
        </w:numPr>
        <w:jc w:val="both"/>
        <w:rPr>
          <w:rFonts w:ascii="Cambria" w:hAnsi="Cambria"/>
          <w:b/>
          <w:b/>
          <w:sz w:val="20"/>
          <w:szCs w:val="20"/>
        </w:rPr>
      </w:pPr>
      <w:r>
        <w:rPr>
          <w:rFonts w:ascii="Cambria" w:hAnsi="Cambria"/>
          <w:b/>
          <w:i/>
          <w:iCs/>
          <w:sz w:val="20"/>
          <w:szCs w:val="20"/>
        </w:rPr>
        <w:t>reprezentace syntaktických struktur</w:t>
      </w:r>
    </w:p>
    <w:p>
      <w:pPr>
        <w:pStyle w:val="TextBody"/>
        <w:numPr>
          <w:ilvl w:val="2"/>
          <w:numId w:val="1"/>
        </w:numPr>
        <w:jc w:val="both"/>
        <w:rPr>
          <w:rFonts w:ascii="Cambria" w:hAnsi="Cambria"/>
          <w:sz w:val="20"/>
          <w:szCs w:val="20"/>
        </w:rPr>
      </w:pPr>
      <w:r>
        <w:rPr>
          <w:rFonts w:ascii="Cambria" w:hAnsi="Cambria"/>
          <w:sz w:val="20"/>
          <w:szCs w:val="20"/>
        </w:rPr>
        <w:t>stavba vět a jazykových výrazů</w:t>
      </w:r>
    </w:p>
    <w:p>
      <w:pPr>
        <w:pStyle w:val="TextBody"/>
        <w:numPr>
          <w:ilvl w:val="2"/>
          <w:numId w:val="1"/>
        </w:numPr>
        <w:jc w:val="both"/>
        <w:rPr>
          <w:rFonts w:ascii="Cambria" w:hAnsi="Cambria"/>
          <w:b/>
          <w:b/>
          <w:sz w:val="20"/>
          <w:szCs w:val="20"/>
        </w:rPr>
      </w:pPr>
      <w:r>
        <w:rPr>
          <w:rFonts w:ascii="Cambria" w:hAnsi="Cambria"/>
          <w:b/>
          <w:sz w:val="20"/>
          <w:szCs w:val="20"/>
        </w:rPr>
        <w:t>stromové struktury</w:t>
      </w:r>
    </w:p>
    <w:p>
      <w:pPr>
        <w:pStyle w:val="TextBody"/>
        <w:numPr>
          <w:ilvl w:val="2"/>
          <w:numId w:val="1"/>
        </w:numPr>
        <w:jc w:val="both"/>
        <w:rPr>
          <w:rFonts w:ascii="Cambria" w:hAnsi="Cambria"/>
          <w:b/>
          <w:b/>
          <w:i/>
          <w:i/>
          <w:iCs/>
          <w:sz w:val="20"/>
          <w:szCs w:val="20"/>
        </w:rPr>
      </w:pPr>
      <w:r>
        <w:rPr>
          <w:rFonts w:ascii="Cambria" w:hAnsi="Cambria"/>
          <w:b/>
          <w:sz w:val="20"/>
          <w:szCs w:val="20"/>
        </w:rPr>
        <w:t>závislostní grafy</w:t>
      </w:r>
    </w:p>
    <w:p>
      <w:pPr>
        <w:pStyle w:val="TextBody"/>
        <w:numPr>
          <w:ilvl w:val="1"/>
          <w:numId w:val="1"/>
        </w:numPr>
        <w:jc w:val="both"/>
        <w:rPr>
          <w:rFonts w:ascii="Cambria" w:hAnsi="Cambria"/>
          <w:b/>
          <w:b/>
          <w:sz w:val="20"/>
          <w:szCs w:val="20"/>
        </w:rPr>
      </w:pPr>
      <w:r>
        <w:rPr>
          <w:rFonts w:ascii="Cambria" w:hAnsi="Cambria"/>
          <w:b/>
          <w:i/>
          <w:iCs/>
          <w:sz w:val="20"/>
          <w:szCs w:val="20"/>
        </w:rPr>
        <w:t>významy slov a vět</w:t>
      </w:r>
    </w:p>
    <w:p>
      <w:pPr>
        <w:pStyle w:val="TextBody"/>
        <w:numPr>
          <w:ilvl w:val="2"/>
          <w:numId w:val="1"/>
        </w:numPr>
        <w:jc w:val="both"/>
        <w:rPr>
          <w:rFonts w:ascii="Cambria" w:hAnsi="Cambria"/>
          <w:sz w:val="20"/>
          <w:szCs w:val="20"/>
        </w:rPr>
      </w:pPr>
      <w:r>
        <w:rPr>
          <w:rFonts w:ascii="Cambria" w:hAnsi="Cambria"/>
          <w:sz w:val="20"/>
          <w:szCs w:val="20"/>
        </w:rPr>
        <w:t>sémantické vztahy mezi větnými členy</w:t>
      </w:r>
    </w:p>
    <w:p>
      <w:pPr>
        <w:pStyle w:val="TextBody"/>
        <w:numPr>
          <w:ilvl w:val="2"/>
          <w:numId w:val="1"/>
        </w:numPr>
        <w:jc w:val="both"/>
        <w:rPr>
          <w:rFonts w:ascii="Cambria" w:hAnsi="Cambria"/>
          <w:sz w:val="20"/>
          <w:szCs w:val="20"/>
        </w:rPr>
      </w:pPr>
      <w:r>
        <w:rPr>
          <w:rFonts w:ascii="Cambria" w:hAnsi="Cambria"/>
          <w:sz w:val="20"/>
          <w:szCs w:val="20"/>
        </w:rPr>
        <w:t xml:space="preserve">potřeba zachytit reprezentace znalostí – systémy založené na </w:t>
      </w:r>
      <w:r>
        <w:rPr>
          <w:rFonts w:ascii="Cambria" w:hAnsi="Cambria"/>
          <w:b/>
          <w:sz w:val="20"/>
          <w:szCs w:val="20"/>
        </w:rPr>
        <w:t>PK1</w:t>
      </w:r>
      <w:r>
        <w:rPr>
          <w:rFonts w:ascii="Cambria" w:hAnsi="Cambria"/>
          <w:sz w:val="20"/>
          <w:szCs w:val="20"/>
        </w:rPr>
        <w:t xml:space="preserve"> nebo </w:t>
      </w:r>
      <w:r>
        <w:rPr>
          <w:rFonts w:ascii="Cambria" w:hAnsi="Cambria"/>
          <w:b/>
          <w:sz w:val="20"/>
          <w:szCs w:val="20"/>
        </w:rPr>
        <w:t>TIL</w:t>
      </w:r>
    </w:p>
    <w:p>
      <w:pPr>
        <w:pStyle w:val="TextBody"/>
        <w:numPr>
          <w:ilvl w:val="2"/>
          <w:numId w:val="1"/>
        </w:numPr>
        <w:jc w:val="both"/>
        <w:rPr>
          <w:rFonts w:ascii="Cambria" w:hAnsi="Cambria"/>
          <w:sz w:val="20"/>
          <w:szCs w:val="20"/>
        </w:rPr>
      </w:pPr>
      <w:r>
        <w:rPr>
          <w:rFonts w:ascii="Cambria" w:hAnsi="Cambria"/>
          <w:sz w:val="20"/>
          <w:szCs w:val="20"/>
        </w:rPr>
        <w:t>odvozování inferencí</w:t>
      </w:r>
    </w:p>
    <w:p>
      <w:pPr>
        <w:pStyle w:val="TextBody"/>
        <w:jc w:val="both"/>
        <w:rPr>
          <w:rFonts w:ascii="Cambria" w:hAnsi="Cambria"/>
          <w:sz w:val="20"/>
          <w:szCs w:val="20"/>
        </w:rPr>
      </w:pPr>
      <w:r>
        <w:rPr>
          <w:rFonts w:ascii="Cambria" w:hAnsi="Cambria"/>
          <w:sz w:val="20"/>
          <w:szCs w:val="20"/>
        </w:rPr>
      </w:r>
    </w:p>
    <w:p>
      <w:pPr>
        <w:pStyle w:val="Normal"/>
        <w:rPr>
          <w:rFonts w:ascii="Cambria" w:hAnsi="Cambria"/>
          <w:sz w:val="20"/>
          <w:szCs w:val="20"/>
        </w:rPr>
      </w:pPr>
      <w:r>
        <w:rPr>
          <w:rFonts w:ascii="Cambria" w:hAnsi="Cambria"/>
          <w:b/>
          <w:sz w:val="20"/>
          <w:szCs w:val="20"/>
        </w:rPr>
        <w:t>Morfio</w:t>
      </w:r>
    </w:p>
    <w:p>
      <w:pPr>
        <w:pStyle w:val="TextBody"/>
        <w:numPr>
          <w:ilvl w:val="0"/>
          <w:numId w:val="1"/>
        </w:numPr>
        <w:jc w:val="both"/>
        <w:rPr>
          <w:rFonts w:ascii="Cambria" w:hAnsi="Cambria"/>
          <w:bCs/>
          <w:iCs/>
          <w:sz w:val="20"/>
          <w:szCs w:val="20"/>
        </w:rPr>
      </w:pPr>
      <w:r>
        <w:rPr>
          <w:rFonts w:ascii="Cambria" w:hAnsi="Cambria"/>
          <w:bCs/>
          <w:iCs/>
          <w:sz w:val="20"/>
          <w:szCs w:val="20"/>
        </w:rPr>
        <w:t>nástroj pro studium slovotvorby v češtině</w:t>
      </w:r>
    </w:p>
    <w:p>
      <w:pPr>
        <w:pStyle w:val="TextBody"/>
        <w:numPr>
          <w:ilvl w:val="0"/>
          <w:numId w:val="1"/>
        </w:numPr>
        <w:jc w:val="both"/>
        <w:rPr>
          <w:rFonts w:ascii="Cambria" w:hAnsi="Cambria"/>
          <w:bCs/>
          <w:iCs/>
          <w:sz w:val="20"/>
          <w:szCs w:val="20"/>
        </w:rPr>
      </w:pPr>
      <w:r>
        <w:rPr>
          <w:rFonts w:ascii="Cambria" w:hAnsi="Cambria"/>
          <w:bCs/>
          <w:iCs/>
          <w:sz w:val="20"/>
          <w:szCs w:val="20"/>
        </w:rPr>
        <w:t>vyhledává v korpusu podobně utvořená slova podle zadaného vzoru (sufixu či prefixu), umí je i porovnat</w:t>
      </w:r>
    </w:p>
    <w:p>
      <w:pPr>
        <w:pStyle w:val="TextBody"/>
        <w:jc w:val="both"/>
        <w:rPr>
          <w:rFonts w:ascii="Cambria" w:hAnsi="Cambria"/>
          <w:sz w:val="20"/>
          <w:szCs w:val="20"/>
        </w:rPr>
      </w:pPr>
      <w:r>
        <w:rPr>
          <w:rFonts w:ascii="Cambria" w:hAnsi="Cambria"/>
          <w:sz w:val="20"/>
          <w:szCs w:val="20"/>
        </w:rPr>
      </w:r>
      <w:r>
        <w:br w:type="page"/>
      </w:r>
    </w:p>
    <w:p>
      <w:pPr>
        <w:pStyle w:val="Heading1"/>
        <w:pBdr>
          <w:bottom w:val="single" w:sz="4" w:space="1" w:color="00000A"/>
        </w:pBdr>
        <w:jc w:val="center"/>
        <w:rPr>
          <w:rFonts w:ascii="Cambria" w:hAnsi="Cambria"/>
        </w:rPr>
      </w:pPr>
      <w:r>
        <w:rPr>
          <w:rFonts w:ascii="Cambria" w:hAnsi="Cambria"/>
          <w:b/>
          <w:smallCaps/>
          <w:color w:val="00000A"/>
          <w:sz w:val="36"/>
          <w:szCs w:val="36"/>
        </w:rPr>
        <w:t>3. Korpusová lingvistika – empirická věda. Historie korpusové lingvistiky. Definice korpusu v moderním slova smyslu. První korpusy. Chomského kritika korpusové lingvistiky</w:t>
      </w:r>
    </w:p>
    <w:p>
      <w:pPr>
        <w:pStyle w:val="TextBody"/>
        <w:numPr>
          <w:ilvl w:val="0"/>
          <w:numId w:val="2"/>
        </w:numPr>
        <w:spacing w:before="0" w:after="80"/>
        <w:jc w:val="both"/>
        <w:rPr/>
      </w:pPr>
      <w:r>
        <w:rPr>
          <w:rFonts w:ascii="Cambria" w:hAnsi="Cambria"/>
          <w:bCs/>
          <w:iCs/>
          <w:sz w:val="20"/>
          <w:szCs w:val="20"/>
        </w:rPr>
        <w:t>empirie je </w:t>
      </w:r>
      <w:hyperlink r:id="rId7">
        <w:r>
          <w:rPr>
            <w:rStyle w:val="InternetLink"/>
            <w:rFonts w:ascii="Cambria" w:hAnsi="Cambria"/>
            <w:bCs/>
            <w:iCs/>
            <w:sz w:val="20"/>
            <w:szCs w:val="20"/>
          </w:rPr>
          <w:t>zkušenost</w:t>
        </w:r>
      </w:hyperlink>
      <w:r>
        <w:rPr>
          <w:rFonts w:ascii="Cambria" w:hAnsi="Cambria"/>
          <w:bCs/>
          <w:iCs/>
          <w:sz w:val="20"/>
          <w:szCs w:val="20"/>
        </w:rPr>
        <w:t> získaná </w:t>
      </w:r>
      <w:hyperlink r:id="rId8">
        <w:r>
          <w:rPr>
            <w:rStyle w:val="InternetLink"/>
            <w:rFonts w:ascii="Cambria" w:hAnsi="Cambria"/>
            <w:bCs/>
            <w:iCs/>
            <w:sz w:val="20"/>
            <w:szCs w:val="20"/>
          </w:rPr>
          <w:t>pozorováním</w:t>
        </w:r>
      </w:hyperlink>
      <w:r>
        <w:rPr>
          <w:rFonts w:ascii="Cambria" w:hAnsi="Cambria"/>
          <w:bCs/>
          <w:iCs/>
          <w:sz w:val="20"/>
          <w:szCs w:val="20"/>
        </w:rPr>
        <w:t>, případně pokusem (</w:t>
      </w:r>
      <w:hyperlink r:id="rId9">
        <w:r>
          <w:rPr>
            <w:rStyle w:val="InternetLink"/>
            <w:rFonts w:ascii="Cambria" w:hAnsi="Cambria"/>
            <w:bCs/>
            <w:iCs/>
            <w:sz w:val="20"/>
            <w:szCs w:val="20"/>
          </w:rPr>
          <w:t>experimentem</w:t>
        </w:r>
      </w:hyperlink>
      <w:r>
        <w:rPr>
          <w:rFonts w:ascii="Cambria" w:hAnsi="Cambria"/>
          <w:bCs/>
          <w:iCs/>
          <w:sz w:val="20"/>
          <w:szCs w:val="20"/>
        </w:rPr>
        <w:t>). Slovo se používá tam, kde chceme zdůraznit cílený a řízený způsob získávání zkušeností. </w:t>
      </w:r>
      <w:hyperlink r:id="rId10">
        <w:r>
          <w:rPr>
            <w:rStyle w:val="InternetLink"/>
            <w:rFonts w:ascii="Cambria" w:hAnsi="Cambria"/>
            <w:bCs/>
            <w:iCs/>
            <w:sz w:val="20"/>
            <w:szCs w:val="20"/>
          </w:rPr>
          <w:t>Empirické vědy</w:t>
        </w:r>
      </w:hyperlink>
      <w:r>
        <w:rPr>
          <w:rFonts w:ascii="Cambria" w:hAnsi="Cambria"/>
          <w:bCs/>
          <w:iCs/>
          <w:sz w:val="20"/>
          <w:szCs w:val="20"/>
        </w:rPr>
        <w:t xml:space="preserve"> jsou vědy založené na opakovatelných a ověřitelných experimentech.</w:t>
      </w:r>
    </w:p>
    <w:p>
      <w:pPr>
        <w:pStyle w:val="TextBody"/>
        <w:numPr>
          <w:ilvl w:val="0"/>
          <w:numId w:val="2"/>
        </w:numPr>
        <w:spacing w:before="0" w:after="80"/>
        <w:jc w:val="both"/>
        <w:rPr>
          <w:rFonts w:ascii="Cambria" w:hAnsi="Cambria"/>
          <w:b/>
          <w:b/>
          <w:bCs/>
          <w:iCs/>
          <w:sz w:val="20"/>
          <w:szCs w:val="20"/>
        </w:rPr>
      </w:pPr>
      <w:r>
        <w:rPr>
          <w:rFonts w:ascii="Cambria" w:hAnsi="Cambria"/>
          <w:bCs/>
          <w:iCs/>
          <w:sz w:val="20"/>
          <w:szCs w:val="20"/>
        </w:rPr>
        <w:t xml:space="preserve">v moderní době je </w:t>
      </w:r>
      <w:r>
        <w:rPr>
          <w:rFonts w:ascii="Cambria" w:hAnsi="Cambria"/>
          <w:b/>
          <w:bCs/>
          <w:iCs/>
          <w:sz w:val="20"/>
          <w:szCs w:val="20"/>
        </w:rPr>
        <w:t>jaz. korpus</w:t>
      </w:r>
      <w:r>
        <w:rPr>
          <w:rFonts w:ascii="Cambria" w:hAnsi="Cambria"/>
          <w:bCs/>
          <w:iCs/>
          <w:sz w:val="20"/>
          <w:szCs w:val="20"/>
        </w:rPr>
        <w:t xml:space="preserve"> </w:t>
      </w:r>
      <w:r>
        <w:rPr>
          <w:rFonts w:ascii="Cambria" w:hAnsi="Cambria"/>
          <w:b/>
          <w:bCs/>
          <w:iCs/>
          <w:sz w:val="20"/>
          <w:szCs w:val="20"/>
        </w:rPr>
        <w:t>hlavním zdrojem koncentrované jaz. empirie</w:t>
      </w:r>
      <w:r>
        <w:rPr>
          <w:rFonts w:ascii="Cambria" w:hAnsi="Cambria"/>
          <w:bCs/>
          <w:iCs/>
          <w:sz w:val="20"/>
          <w:szCs w:val="20"/>
        </w:rPr>
        <w:t xml:space="preserve">, kterou jsme do určité míry (většinou malé) někdy schopni vyvažovat empirií a jaz. zkušeností osobní. Korpus je tak </w:t>
      </w:r>
      <w:r>
        <w:rPr>
          <w:rFonts w:ascii="Cambria" w:hAnsi="Cambria"/>
          <w:b/>
          <w:bCs/>
          <w:iCs/>
          <w:sz w:val="20"/>
          <w:szCs w:val="20"/>
        </w:rPr>
        <w:t>východiskem k realizaci empirického zkoumání jaz.</w:t>
      </w:r>
    </w:p>
    <w:p>
      <w:pPr>
        <w:pStyle w:val="TextBody"/>
        <w:jc w:val="both"/>
        <w:rPr>
          <w:rFonts w:ascii="Cambria" w:hAnsi="Cambria"/>
          <w:b/>
          <w:b/>
          <w:bCs/>
          <w:iCs/>
          <w:sz w:val="20"/>
          <w:szCs w:val="20"/>
        </w:rPr>
      </w:pPr>
      <w:r>
        <w:rPr>
          <w:rFonts w:ascii="Cambria" w:hAnsi="Cambria"/>
          <w:b/>
          <w:bCs/>
          <w:iCs/>
          <w:sz w:val="20"/>
          <w:szCs w:val="20"/>
        </w:rPr>
      </w:r>
    </w:p>
    <w:p>
      <w:pPr>
        <w:pStyle w:val="TextBody"/>
        <w:jc w:val="both"/>
        <w:rPr>
          <w:rFonts w:ascii="Cambria" w:hAnsi="Cambria"/>
          <w:b/>
          <w:b/>
          <w:bCs/>
          <w:iCs/>
          <w:smallCaps/>
          <w:sz w:val="20"/>
          <w:szCs w:val="20"/>
        </w:rPr>
      </w:pPr>
      <w:r>
        <w:rPr>
          <w:rFonts w:ascii="Cambria" w:hAnsi="Cambria"/>
          <w:b/>
          <w:bCs/>
          <w:iCs/>
          <w:smallCaps/>
          <w:sz w:val="20"/>
          <w:szCs w:val="20"/>
        </w:rPr>
        <w:t>Korpus</w:t>
      </w:r>
    </w:p>
    <w:p>
      <w:pPr>
        <w:pStyle w:val="Normal"/>
        <w:spacing w:lineRule="auto" w:line="240" w:before="0" w:after="80"/>
        <w:jc w:val="both"/>
        <w:rPr>
          <w:rFonts w:ascii="Cambria" w:hAnsi="Cambria"/>
          <w:bCs/>
          <w:sz w:val="20"/>
          <w:szCs w:val="20"/>
        </w:rPr>
      </w:pPr>
      <w:r>
        <w:rPr>
          <w:rFonts w:ascii="Cambria" w:hAnsi="Cambria"/>
          <w:bCs/>
          <w:sz w:val="20"/>
          <w:szCs w:val="20"/>
        </w:rPr>
        <w:t>Rozsáhlý soubor autentických textů (psaných nebo mluvených) převedený do elektronické podoby v jednom formátu tak, aby v něm bylo možné jednoduše vyhledávat jazykové jevy (zejména slova a slovní spojení – kolokace).</w:t>
      </w:r>
    </w:p>
    <w:p>
      <w:pPr>
        <w:pStyle w:val="Normal"/>
        <w:spacing w:lineRule="auto" w:line="240" w:before="0" w:after="80"/>
        <w:jc w:val="both"/>
        <w:rPr>
          <w:rFonts w:ascii="Cambria" w:hAnsi="Cambria"/>
          <w:sz w:val="20"/>
          <w:szCs w:val="20"/>
        </w:rPr>
      </w:pPr>
      <w:r>
        <w:rPr>
          <w:rFonts w:ascii="Cambria" w:hAnsi="Cambria"/>
          <w:bCs/>
          <w:sz w:val="20"/>
          <w:szCs w:val="20"/>
        </w:rPr>
        <w:t xml:space="preserve">Korpus </w:t>
      </w:r>
      <w:r>
        <w:rPr>
          <w:rFonts w:ascii="Cambria" w:hAnsi="Cambria"/>
          <w:sz w:val="20"/>
          <w:szCs w:val="20"/>
        </w:rPr>
        <w:t xml:space="preserve">zobrazuje jaz. jevy </w:t>
      </w:r>
      <w:r>
        <w:rPr>
          <w:rFonts w:ascii="Cambria" w:hAnsi="Cambria"/>
          <w:b/>
          <w:sz w:val="20"/>
          <w:szCs w:val="20"/>
        </w:rPr>
        <w:t>v </w:t>
      </w:r>
      <w:r>
        <w:rPr>
          <w:rFonts w:ascii="Cambria" w:hAnsi="Cambria"/>
          <w:sz w:val="20"/>
          <w:szCs w:val="20"/>
        </w:rPr>
        <w:t>jejich</w:t>
      </w:r>
      <w:r>
        <w:rPr>
          <w:rFonts w:ascii="Cambria" w:hAnsi="Cambria"/>
          <w:b/>
          <w:sz w:val="20"/>
          <w:szCs w:val="20"/>
        </w:rPr>
        <w:t xml:space="preserve"> přirozeném kontextu</w:t>
      </w:r>
      <w:r>
        <w:rPr>
          <w:rFonts w:ascii="Cambria" w:hAnsi="Cambria"/>
          <w:sz w:val="20"/>
          <w:szCs w:val="20"/>
        </w:rPr>
        <w:t xml:space="preserve"> a umožňuje tak vytvářet na reálných datech podložený jaz. výzkum v rozsahu, který byl dříve nemyslitelný. </w:t>
      </w:r>
    </w:p>
    <w:p>
      <w:pPr>
        <w:pStyle w:val="Normal"/>
        <w:spacing w:lineRule="auto" w:line="240" w:before="0" w:after="80"/>
        <w:jc w:val="both"/>
        <w:rPr>
          <w:rFonts w:ascii="Cambria" w:hAnsi="Cambria"/>
          <w:sz w:val="20"/>
          <w:szCs w:val="20"/>
        </w:rPr>
      </w:pPr>
      <w:r>
        <w:rPr>
          <w:rFonts w:ascii="Cambria" w:hAnsi="Cambria"/>
          <w:sz w:val="20"/>
          <w:szCs w:val="20"/>
        </w:rPr>
        <w:t xml:space="preserve">Jeho hlavní předností je vedle užití přirozeného jaz. materiálu i </w:t>
      </w:r>
      <w:r>
        <w:rPr>
          <w:rFonts w:ascii="Cambria" w:hAnsi="Cambria"/>
          <w:b/>
          <w:sz w:val="20"/>
          <w:szCs w:val="20"/>
        </w:rPr>
        <w:t xml:space="preserve">schopnost vypovídat o frekvenci </w:t>
      </w:r>
      <w:r>
        <w:rPr>
          <w:rFonts w:ascii="Cambria" w:hAnsi="Cambria"/>
          <w:sz w:val="20"/>
          <w:szCs w:val="20"/>
        </w:rPr>
        <w:t xml:space="preserve">(četnosti) jevů a jejich typickém užití, což je informace jen pomocí badatelovy intuice nezjistitelná. Jelikož do </w:t>
      </w:r>
      <w:r>
        <w:rPr>
          <w:rFonts w:ascii="Cambria" w:hAnsi="Cambria"/>
          <w:bCs/>
          <w:sz w:val="20"/>
          <w:szCs w:val="20"/>
        </w:rPr>
        <w:t>k.</w:t>
      </w:r>
      <w:r>
        <w:rPr>
          <w:rFonts w:ascii="Cambria" w:hAnsi="Cambria"/>
          <w:sz w:val="20"/>
          <w:szCs w:val="20"/>
        </w:rPr>
        <w:t xml:space="preserve"> vstupují texty jako celek, poskytuje na rozdíl třeba od lístkového katalogu nevýběrové informace o všech typech jaz. jevů. </w:t>
      </w:r>
    </w:p>
    <w:p>
      <w:pPr>
        <w:pStyle w:val="Normal"/>
        <w:spacing w:lineRule="auto" w:line="240" w:before="0" w:after="80"/>
        <w:jc w:val="both"/>
        <w:rPr>
          <w:rFonts w:ascii="Cambria" w:hAnsi="Cambria"/>
          <w:sz w:val="20"/>
          <w:szCs w:val="20"/>
        </w:rPr>
      </w:pPr>
      <w:r>
        <w:rPr>
          <w:rFonts w:ascii="Cambria" w:hAnsi="Cambria"/>
          <w:sz w:val="20"/>
          <w:szCs w:val="20"/>
        </w:rPr>
        <w:t>Termín se v lingvistice objevuje od 50. let a používá se označení pro velký soubor elektronických textů, zpracovávaný a vytěžovaný specifickými softwarovými nástroji v počítači (pro odlišení se tu také někdy mluví o </w:t>
      </w:r>
      <w:r>
        <w:rPr>
          <w:rFonts w:ascii="Cambria" w:hAnsi="Cambria"/>
          <w:i/>
          <w:iCs/>
          <w:sz w:val="20"/>
          <w:szCs w:val="20"/>
        </w:rPr>
        <w:t>textových korpusech</w:t>
      </w:r>
      <w:r>
        <w:rPr>
          <w:rFonts w:ascii="Cambria" w:hAnsi="Cambria"/>
          <w:sz w:val="20"/>
          <w:szCs w:val="20"/>
        </w:rPr>
        <w:t xml:space="preserve">). </w:t>
      </w:r>
    </w:p>
    <w:p>
      <w:pPr>
        <w:pStyle w:val="Normal"/>
        <w:spacing w:lineRule="auto" w:line="240" w:before="0" w:after="80"/>
        <w:jc w:val="both"/>
        <w:rPr>
          <w:rFonts w:ascii="Cambria" w:hAnsi="Cambria"/>
          <w:sz w:val="20"/>
          <w:szCs w:val="20"/>
        </w:rPr>
      </w:pPr>
      <w:r>
        <w:rPr>
          <w:rFonts w:ascii="Cambria" w:hAnsi="Cambria"/>
          <w:bCs/>
          <w:sz w:val="20"/>
          <w:szCs w:val="20"/>
        </w:rPr>
        <w:t>Korpus</w:t>
      </w:r>
      <w:r>
        <w:rPr>
          <w:rFonts w:ascii="Cambria" w:hAnsi="Cambria"/>
          <w:b/>
          <w:bCs/>
          <w:sz w:val="20"/>
          <w:szCs w:val="20"/>
        </w:rPr>
        <w:t> </w:t>
      </w:r>
      <w:r>
        <w:rPr>
          <w:rFonts w:ascii="Cambria" w:hAnsi="Cambria"/>
          <w:sz w:val="20"/>
          <w:szCs w:val="20"/>
        </w:rPr>
        <w:t xml:space="preserve">je tedy záznamem a </w:t>
      </w:r>
      <w:r>
        <w:rPr>
          <w:rFonts w:ascii="Cambria" w:hAnsi="Cambria"/>
          <w:b/>
          <w:sz w:val="20"/>
          <w:szCs w:val="20"/>
        </w:rPr>
        <w:t>relativně objektivním modelem jaz. empirie</w:t>
      </w:r>
      <w:r>
        <w:rPr>
          <w:rFonts w:ascii="Cambria" w:hAnsi="Cambria"/>
          <w:sz w:val="20"/>
          <w:szCs w:val="20"/>
        </w:rPr>
        <w:t xml:space="preserve"> a je a má být při svém zpracování v základním, výchozím smyslu zcela zbavený jakékoliv apriorní teorie a jiných vlivů, které jaz. nutně deformují a které by se do něj mohly promítat, ať je jejich autor míní sebelépe. Využívá ho (vedle jiných oborů) zvláště </w:t>
      </w:r>
      <w:r>
        <w:rPr>
          <w:rFonts w:ascii="Cambria" w:hAnsi="Cambria"/>
          <w:b/>
          <w:sz w:val="20"/>
          <w:szCs w:val="20"/>
        </w:rPr>
        <w:t>empirická lingvistika</w:t>
      </w:r>
      <w:r>
        <w:rPr>
          <w:rFonts w:ascii="Cambria" w:hAnsi="Cambria"/>
          <w:sz w:val="20"/>
          <w:szCs w:val="20"/>
        </w:rPr>
        <w:t xml:space="preserve"> za účelem studia a poznání jaz. a v širším smyslu skrze něj i k poznání celkové dobové reality, kterou jaz. zprostředkovává a zachycuje. </w:t>
      </w:r>
    </w:p>
    <w:p>
      <w:pPr>
        <w:pStyle w:val="Normal"/>
        <w:spacing w:lineRule="auto" w:line="240" w:before="0" w:after="80"/>
        <w:jc w:val="both"/>
        <w:rPr>
          <w:rFonts w:ascii="Cambria" w:hAnsi="Cambria"/>
          <w:sz w:val="20"/>
          <w:szCs w:val="20"/>
        </w:rPr>
      </w:pPr>
      <w:r>
        <w:rPr>
          <w:rFonts w:ascii="Cambria" w:hAnsi="Cambria"/>
          <w:sz w:val="20"/>
          <w:szCs w:val="20"/>
        </w:rPr>
        <w:t>Dnešní rozsahy největších</w:t>
      </w:r>
      <w:r>
        <w:rPr>
          <w:rFonts w:ascii="Cambria" w:hAnsi="Cambria"/>
          <w:b/>
          <w:bCs/>
          <w:sz w:val="20"/>
          <w:szCs w:val="20"/>
        </w:rPr>
        <w:t xml:space="preserve"> k. </w:t>
      </w:r>
      <w:r>
        <w:rPr>
          <w:rFonts w:ascii="Cambria" w:hAnsi="Cambria"/>
          <w:sz w:val="20"/>
          <w:szCs w:val="20"/>
        </w:rPr>
        <w:t xml:space="preserve">se pohybují řádově už ve stamiliónech a miliardách slov a jimi nabízená informace je, na rozdíl od zdrojů tradiční lingvistiky založené na manuálních excerptech a archivech, tak bohatá, že ji často nelze, bez použití dalších nástrojů, filtrů a zvláštních metod, bez rizika zahlcení informacemi přímo používat. </w:t>
      </w:r>
    </w:p>
    <w:p>
      <w:pPr>
        <w:pStyle w:val="Normal"/>
        <w:spacing w:lineRule="auto" w:line="240" w:before="0" w:after="80"/>
        <w:jc w:val="both"/>
        <w:rPr>
          <w:rFonts w:ascii="Cambria" w:hAnsi="Cambria"/>
          <w:sz w:val="20"/>
          <w:szCs w:val="20"/>
        </w:rPr>
      </w:pPr>
      <w:r>
        <w:rPr>
          <w:rFonts w:ascii="Cambria" w:hAnsi="Cambria"/>
          <w:b/>
          <w:bCs/>
          <w:sz w:val="20"/>
          <w:szCs w:val="20"/>
        </w:rPr>
        <w:t>Korpus </w:t>
      </w:r>
      <w:r>
        <w:rPr>
          <w:rFonts w:ascii="Cambria" w:hAnsi="Cambria"/>
          <w:sz w:val="20"/>
          <w:szCs w:val="20"/>
        </w:rPr>
        <w:t xml:space="preserve">se liší od běžného elektronického archivu, tj. prostého úložiště daných textů s omezenými možnostmi prohledávání. Oproti archivu </w:t>
      </w:r>
      <w:r>
        <w:rPr>
          <w:rFonts w:ascii="Cambria" w:hAnsi="Cambria"/>
          <w:bCs/>
          <w:sz w:val="20"/>
          <w:szCs w:val="20"/>
        </w:rPr>
        <w:t>k.</w:t>
      </w:r>
      <w:r>
        <w:rPr>
          <w:rFonts w:ascii="Cambria" w:hAnsi="Cambria"/>
          <w:b/>
          <w:bCs/>
          <w:sz w:val="20"/>
          <w:szCs w:val="20"/>
        </w:rPr>
        <w:t> </w:t>
      </w:r>
      <w:r>
        <w:rPr>
          <w:rFonts w:ascii="Cambria" w:hAnsi="Cambria"/>
          <w:sz w:val="20"/>
          <w:szCs w:val="20"/>
        </w:rPr>
        <w:t xml:space="preserve">vyniká nejen sofistikovaným </w:t>
      </w:r>
      <w:r>
        <w:rPr>
          <w:rFonts w:ascii="Cambria" w:hAnsi="Cambria"/>
          <w:b/>
          <w:i/>
          <w:iCs/>
          <w:sz w:val="20"/>
          <w:szCs w:val="20"/>
        </w:rPr>
        <w:t>korpusovým manažerem</w:t>
      </w:r>
      <w:r>
        <w:rPr>
          <w:rFonts w:ascii="Cambria" w:hAnsi="Cambria"/>
          <w:sz w:val="20"/>
          <w:szCs w:val="20"/>
        </w:rPr>
        <w:t xml:space="preserve"> schopným zpracovat miliardy slov, řadou speciálních programů a obvykle i vnesenou (lingvistickou) </w:t>
      </w:r>
      <w:r>
        <w:rPr>
          <w:rFonts w:ascii="Cambria" w:hAnsi="Cambria"/>
          <w:b/>
          <w:iCs/>
          <w:sz w:val="20"/>
          <w:szCs w:val="20"/>
        </w:rPr>
        <w:t>anotací</w:t>
      </w:r>
      <w:r>
        <w:rPr>
          <w:rFonts w:ascii="Cambria" w:hAnsi="Cambria"/>
          <w:iCs/>
          <w:sz w:val="20"/>
          <w:szCs w:val="20"/>
        </w:rPr>
        <w:t xml:space="preserve"> </w:t>
      </w:r>
      <w:r>
        <w:rPr>
          <w:rFonts w:ascii="Cambria" w:hAnsi="Cambria"/>
          <w:sz w:val="20"/>
          <w:szCs w:val="20"/>
        </w:rPr>
        <w:t xml:space="preserve">každého slova, ale i celkovým plánovaným zaměřením na určitý cíl se záměrem ho textově maximálně pokrýt. Obvykle se tu pak mluví o </w:t>
      </w:r>
      <w:r>
        <w:rPr>
          <w:rFonts w:ascii="Cambria" w:hAnsi="Cambria"/>
          <w:i/>
          <w:iCs/>
          <w:sz w:val="20"/>
          <w:szCs w:val="20"/>
        </w:rPr>
        <w:t>reprezentativnosti</w:t>
      </w:r>
      <w:r>
        <w:rPr>
          <w:rFonts w:ascii="Cambria" w:hAnsi="Cambria"/>
          <w:sz w:val="20"/>
          <w:szCs w:val="20"/>
        </w:rPr>
        <w:t xml:space="preserve"> takového korpusu. </w:t>
      </w:r>
    </w:p>
    <w:p>
      <w:pPr>
        <w:pStyle w:val="Normal"/>
        <w:spacing w:before="0" w:after="80"/>
        <w:jc w:val="both"/>
        <w:rPr>
          <w:rFonts w:ascii="Cambria" w:hAnsi="Cambria"/>
          <w:sz w:val="20"/>
          <w:szCs w:val="20"/>
        </w:rPr>
      </w:pPr>
      <w:r>
        <w:rPr>
          <w:rFonts w:ascii="Cambria" w:hAnsi="Cambria"/>
          <w:b/>
          <w:sz w:val="20"/>
          <w:szCs w:val="20"/>
        </w:rPr>
        <w:t xml:space="preserve">Word </w:t>
      </w:r>
      <w:r>
        <w:rPr>
          <w:rFonts w:ascii="Cambria" w:hAnsi="Cambria"/>
          <w:sz w:val="20"/>
          <w:szCs w:val="20"/>
        </w:rPr>
        <w:t>– slovní tvar</w:t>
      </w:r>
    </w:p>
    <w:p>
      <w:pPr>
        <w:pStyle w:val="Textbody1"/>
        <w:spacing w:before="0" w:after="80"/>
        <w:jc w:val="both"/>
        <w:rPr>
          <w:rFonts w:ascii="Cambria" w:hAnsi="Cambria"/>
          <w:b/>
          <w:b/>
          <w:bCs/>
          <w:sz w:val="20"/>
          <w:szCs w:val="20"/>
        </w:rPr>
      </w:pPr>
      <w:r>
        <w:rPr>
          <w:rFonts w:ascii="Cambria" w:hAnsi="Cambria"/>
          <w:b/>
          <w:bCs/>
          <w:sz w:val="20"/>
          <w:szCs w:val="20"/>
        </w:rPr>
        <w:t>Lemma</w:t>
      </w:r>
      <w:r>
        <w:rPr>
          <w:rFonts w:ascii="Cambria" w:hAnsi="Cambria"/>
          <w:sz w:val="20"/>
          <w:szCs w:val="20"/>
        </w:rPr>
        <w:t xml:space="preserve"> – základní tvar pro nějakou skupinu tvarů (nominativ u substantiv, infinitiv u sloves).</w:t>
      </w:r>
    </w:p>
    <w:p>
      <w:pPr>
        <w:pStyle w:val="Textbody1"/>
        <w:spacing w:before="0" w:after="80"/>
        <w:jc w:val="both"/>
        <w:rPr>
          <w:rFonts w:ascii="Cambria" w:hAnsi="Cambria"/>
          <w:sz w:val="20"/>
          <w:szCs w:val="20"/>
        </w:rPr>
      </w:pPr>
      <w:r>
        <w:rPr>
          <w:rFonts w:ascii="Cambria" w:hAnsi="Cambria"/>
          <w:b/>
          <w:bCs/>
          <w:sz w:val="20"/>
          <w:szCs w:val="20"/>
        </w:rPr>
        <w:t>Token</w:t>
      </w:r>
      <w:r>
        <w:rPr>
          <w:rFonts w:ascii="Cambria" w:hAnsi="Cambria"/>
          <w:sz w:val="20"/>
          <w:szCs w:val="20"/>
        </w:rPr>
        <w:t xml:space="preserve"> – výskyt slovního tvaru v korpusu, slovní tvar jako takový; textová slova, tj. výskyt slovních tvarů (slovních exemplářů), čísel, zkratek, speciálních znaků a interpunkčních znamének. Základní prvek korpusu (pozice)</w:t>
      </w:r>
    </w:p>
    <w:p>
      <w:pPr>
        <w:pStyle w:val="Textbody1"/>
        <w:spacing w:before="0" w:after="80"/>
        <w:jc w:val="both"/>
        <w:rPr>
          <w:rFonts w:ascii="Cambria" w:hAnsi="Cambria"/>
          <w:bCs/>
          <w:sz w:val="20"/>
          <w:szCs w:val="20"/>
        </w:rPr>
      </w:pPr>
      <w:r>
        <w:rPr>
          <w:rFonts w:ascii="Cambria" w:hAnsi="Cambria"/>
          <w:b/>
          <w:sz w:val="20"/>
          <w:szCs w:val="20"/>
        </w:rPr>
        <w:t xml:space="preserve">Tokenizace – </w:t>
      </w:r>
      <w:r>
        <w:rPr>
          <w:rFonts w:ascii="Cambria" w:hAnsi="Cambria"/>
          <w:sz w:val="20"/>
          <w:szCs w:val="20"/>
        </w:rPr>
        <w:t xml:space="preserve">rozdělení na slova, rozčlenění textu na základní jednotky určené pro vyhledávání </w:t>
      </w:r>
    </w:p>
    <w:p>
      <w:pPr>
        <w:pStyle w:val="Normal"/>
        <w:spacing w:before="0" w:after="80"/>
        <w:jc w:val="both"/>
        <w:rPr>
          <w:rFonts w:ascii="Cambria" w:hAnsi="Cambria"/>
          <w:sz w:val="20"/>
          <w:szCs w:val="20"/>
        </w:rPr>
      </w:pPr>
      <w:r>
        <w:rPr>
          <w:rFonts w:ascii="Cambria" w:hAnsi="Cambria"/>
          <w:b/>
          <w:sz w:val="20"/>
          <w:szCs w:val="20"/>
        </w:rPr>
        <w:t>Typ:</w:t>
      </w:r>
      <w:r>
        <w:rPr>
          <w:rFonts w:ascii="Cambria" w:hAnsi="Cambria"/>
          <w:sz w:val="20"/>
          <w:szCs w:val="20"/>
        </w:rPr>
        <w:t xml:space="preserve"> slovní tvar jako takový</w:t>
      </w:r>
    </w:p>
    <w:p>
      <w:pPr>
        <w:pStyle w:val="Normal"/>
        <w:pBdr>
          <w:left w:val="single" w:sz="4" w:space="4" w:color="00000A"/>
        </w:pBdr>
        <w:spacing w:before="0" w:after="80"/>
        <w:ind w:left="706" w:hanging="0"/>
        <w:jc w:val="both"/>
        <w:rPr>
          <w:rFonts w:ascii="Cambria" w:hAnsi="Cambria"/>
          <w:sz w:val="16"/>
          <w:szCs w:val="20"/>
        </w:rPr>
      </w:pPr>
      <w:r>
        <w:rPr>
          <w:rFonts w:ascii="Cambria" w:hAnsi="Cambria"/>
          <w:sz w:val="16"/>
          <w:szCs w:val="20"/>
        </w:rPr>
        <w:t>Př.: Token (počet všech unaků v korpusu, tj. i interpunkce) a type (počet všech různých slov) =&gt; např. krávy krávy, jak si vlastně povídáte =&gt; token = 7, type = 5)</w:t>
      </w:r>
    </w:p>
    <w:p>
      <w:pPr>
        <w:pStyle w:val="Normal"/>
        <w:spacing w:before="0" w:after="80"/>
        <w:jc w:val="both"/>
        <w:rPr>
          <w:rFonts w:ascii="Cambria" w:hAnsi="Cambria"/>
          <w:sz w:val="20"/>
          <w:szCs w:val="20"/>
        </w:rPr>
      </w:pPr>
      <w:r>
        <w:rPr>
          <w:rFonts w:ascii="Cambria" w:hAnsi="Cambria"/>
          <w:b/>
          <w:sz w:val="20"/>
          <w:szCs w:val="20"/>
        </w:rPr>
        <w:t>Tag</w:t>
      </w:r>
      <w:r>
        <w:rPr>
          <w:rFonts w:ascii="Cambria" w:hAnsi="Cambria"/>
          <w:sz w:val="20"/>
          <w:szCs w:val="20"/>
        </w:rPr>
        <w:t xml:space="preserve"> je poziční atribut obsahující informaci o slovním druhu a dalších morfologických charakteristikách daného slova. Pro již zmíněnou konkordanční řádku „Mýt v zimě auto, či nemýt.“ je hodnota atributu word na pozici -1 „NNFS6——A—–“. </w:t>
      </w:r>
      <w:r>
        <w:rPr>
          <w:rFonts w:ascii="Cambria" w:hAnsi="Cambria"/>
          <w:b/>
          <w:sz w:val="20"/>
          <w:szCs w:val="20"/>
        </w:rPr>
        <w:t xml:space="preserve">Tagování </w:t>
      </w:r>
      <w:r>
        <w:rPr>
          <w:rFonts w:ascii="Cambria" w:hAnsi="Cambria"/>
          <w:sz w:val="20"/>
          <w:szCs w:val="20"/>
        </w:rPr>
        <w:t>je značkování na úrovni slovních druhů</w:t>
      </w:r>
    </w:p>
    <w:p>
      <w:pPr>
        <w:pStyle w:val="Normal"/>
        <w:spacing w:before="0" w:after="80"/>
        <w:jc w:val="both"/>
        <w:rPr>
          <w:rFonts w:ascii="Cambria" w:hAnsi="Cambria"/>
          <w:b/>
          <w:b/>
          <w:sz w:val="20"/>
          <w:szCs w:val="20"/>
        </w:rPr>
      </w:pPr>
      <w:r>
        <w:rPr>
          <w:rFonts w:ascii="Cambria" w:hAnsi="Cambria"/>
          <w:b/>
          <w:sz w:val="20"/>
          <w:szCs w:val="20"/>
        </w:rPr>
        <w:t xml:space="preserve">KWIC </w:t>
      </w:r>
    </w:p>
    <w:p>
      <w:pPr>
        <w:pStyle w:val="TextBody"/>
        <w:numPr>
          <w:ilvl w:val="0"/>
          <w:numId w:val="2"/>
        </w:numPr>
        <w:spacing w:before="0" w:after="80"/>
        <w:jc w:val="both"/>
        <w:rPr>
          <w:rFonts w:ascii="Cambria" w:hAnsi="Cambria"/>
          <w:sz w:val="20"/>
          <w:szCs w:val="20"/>
        </w:rPr>
      </w:pPr>
      <w:r>
        <w:rPr>
          <w:rFonts w:ascii="Cambria" w:hAnsi="Cambria"/>
          <w:i/>
          <w:sz w:val="20"/>
          <w:szCs w:val="20"/>
        </w:rPr>
        <w:t>key word in context</w:t>
      </w:r>
      <w:r>
        <w:rPr>
          <w:rFonts w:ascii="Cambria" w:hAnsi="Cambria"/>
          <w:sz w:val="20"/>
          <w:szCs w:val="20"/>
        </w:rPr>
        <w:t xml:space="preserve"> je konkrétní vyhledané spojení, které odpovídá zadanému dotazu (CQL)</w:t>
      </w:r>
    </w:p>
    <w:p>
      <w:pPr>
        <w:pStyle w:val="TextBody"/>
        <w:numPr>
          <w:ilvl w:val="0"/>
          <w:numId w:val="2"/>
        </w:numPr>
        <w:spacing w:before="0" w:after="80"/>
        <w:jc w:val="both"/>
        <w:rPr>
          <w:rFonts w:ascii="Cambria" w:hAnsi="Cambria"/>
          <w:sz w:val="20"/>
          <w:szCs w:val="20"/>
        </w:rPr>
      </w:pPr>
      <w:r>
        <w:rPr>
          <w:rFonts w:ascii="Cambria" w:hAnsi="Cambria"/>
          <w:sz w:val="20"/>
          <w:szCs w:val="20"/>
        </w:rPr>
        <w:t>pokud máme např. dotaz [word="auto"][][word="koně"] (tři slova, z nichž první je „auto“ a poslední je „koně“), pak KWIC může být třeba „auto přejede koně“ nebo „auto, koně“.</w:t>
      </w:r>
    </w:p>
    <w:p>
      <w:pPr>
        <w:pStyle w:val="Normal"/>
        <w:spacing w:before="0" w:after="80"/>
        <w:jc w:val="both"/>
        <w:rPr>
          <w:rFonts w:ascii="Cambria" w:hAnsi="Cambria"/>
          <w:sz w:val="20"/>
          <w:szCs w:val="20"/>
        </w:rPr>
      </w:pPr>
      <w:r>
        <w:rPr>
          <w:rFonts w:ascii="Cambria" w:hAnsi="Cambria"/>
          <w:sz w:val="20"/>
          <w:szCs w:val="20"/>
        </w:rPr>
      </w:r>
    </w:p>
    <w:p>
      <w:pPr>
        <w:pStyle w:val="Normal"/>
        <w:spacing w:before="0" w:after="80"/>
        <w:jc w:val="both"/>
        <w:rPr>
          <w:rFonts w:ascii="Cambria" w:hAnsi="Cambria"/>
          <w:b/>
          <w:b/>
          <w:sz w:val="20"/>
          <w:szCs w:val="20"/>
        </w:rPr>
      </w:pPr>
      <w:r>
        <w:rPr>
          <w:rFonts w:ascii="Cambria" w:hAnsi="Cambria"/>
          <w:b/>
          <w:sz w:val="20"/>
          <w:szCs w:val="20"/>
        </w:rPr>
        <w:t>Konkordanční seznamy a jejich využití</w:t>
      </w:r>
    </w:p>
    <w:p>
      <w:pPr>
        <w:pStyle w:val="TextBody"/>
        <w:numPr>
          <w:ilvl w:val="0"/>
          <w:numId w:val="2"/>
        </w:numPr>
        <w:spacing w:before="0" w:after="80"/>
        <w:jc w:val="both"/>
        <w:rPr>
          <w:rFonts w:ascii="Cambria" w:hAnsi="Cambria"/>
          <w:sz w:val="20"/>
          <w:szCs w:val="20"/>
        </w:rPr>
      </w:pPr>
      <w:r>
        <w:rPr>
          <w:rFonts w:ascii="Cambria" w:hAnsi="Cambria"/>
          <w:sz w:val="20"/>
          <w:szCs w:val="20"/>
        </w:rPr>
        <w:t>konkordance je množina klíčových slov nebo slovních spojení spolu s jejich kontextem vyhledaných jako odpověď na uživatelem zadaný dotaz. Konkordance je zpravidla zobrazována v tabulce se třemi sloupci. Uprostřed jsou vyhledaná spojení, odpovídající dotazu.</w:t>
      </w:r>
    </w:p>
    <w:p>
      <w:pPr>
        <w:pStyle w:val="TextBody"/>
        <w:numPr>
          <w:ilvl w:val="0"/>
          <w:numId w:val="2"/>
        </w:numPr>
        <w:spacing w:before="0" w:after="80"/>
        <w:jc w:val="both"/>
        <w:rPr>
          <w:rFonts w:ascii="Cambria" w:hAnsi="Cambria"/>
          <w:sz w:val="20"/>
          <w:szCs w:val="20"/>
        </w:rPr>
      </w:pPr>
      <w:r>
        <w:rPr>
          <w:rFonts w:ascii="Cambria" w:hAnsi="Cambria"/>
          <w:sz w:val="20"/>
          <w:szCs w:val="20"/>
        </w:rPr>
        <w:t xml:space="preserve">konkordační seznam je výsledek dotazu na korpus; zobrazuje se ve formátu KWIC, kdy jsou hledaná slova se svými kontexty zobrazena přehledně pod sebou. </w:t>
      </w:r>
    </w:p>
    <w:p>
      <w:pPr>
        <w:pStyle w:val="Normal"/>
        <w:spacing w:before="0" w:after="80"/>
        <w:jc w:val="both"/>
        <w:rPr>
          <w:rFonts w:ascii="Cambria" w:hAnsi="Cambria"/>
          <w:sz w:val="20"/>
          <w:szCs w:val="20"/>
        </w:rPr>
      </w:pPr>
      <w:r>
        <w:rPr>
          <w:rFonts w:ascii="Cambria" w:hAnsi="Cambria"/>
          <w:sz w:val="20"/>
          <w:szCs w:val="20"/>
        </w:rPr>
      </w:r>
    </w:p>
    <w:p>
      <w:pPr>
        <w:pStyle w:val="Normal"/>
        <w:spacing w:before="0" w:after="80"/>
        <w:jc w:val="both"/>
        <w:rPr>
          <w:rFonts w:ascii="Cambria" w:hAnsi="Cambria"/>
          <w:b/>
          <w:b/>
          <w:sz w:val="20"/>
          <w:szCs w:val="20"/>
        </w:rPr>
      </w:pPr>
      <w:r>
        <w:rPr>
          <w:rFonts w:ascii="Cambria" w:hAnsi="Cambria"/>
          <w:b/>
          <w:sz w:val="20"/>
          <w:szCs w:val="20"/>
        </w:rPr>
        <w:t>Frekvenční seznamy a jejich využití</w:t>
      </w:r>
    </w:p>
    <w:p>
      <w:pPr>
        <w:pStyle w:val="TextBody"/>
        <w:numPr>
          <w:ilvl w:val="0"/>
          <w:numId w:val="2"/>
        </w:numPr>
        <w:spacing w:before="0" w:after="80"/>
        <w:jc w:val="both"/>
        <w:rPr>
          <w:rFonts w:ascii="Cambria" w:hAnsi="Cambria"/>
          <w:sz w:val="20"/>
          <w:szCs w:val="20"/>
        </w:rPr>
      </w:pPr>
      <w:r>
        <w:rPr>
          <w:rFonts w:ascii="Cambria" w:hAnsi="Cambria"/>
          <w:sz w:val="20"/>
          <w:szCs w:val="20"/>
        </w:rPr>
        <w:t>Frekvenční distribuce“ slouží ke spočítání frekvence slov (lemmat), morfologických značek a jejich posloupností na zadaných pozicích (počítáno od KWIC). Jako výsledek tedy zobrazí tabulku se slovy (pozičními či strukturními atributy), která se nejčastěji vyskytují na daných pozicích.</w:t>
        <w:tab/>
      </w:r>
    </w:p>
    <w:p>
      <w:pPr>
        <w:pStyle w:val="Normal"/>
        <w:spacing w:before="0" w:after="80"/>
        <w:jc w:val="both"/>
        <w:rPr>
          <w:rFonts w:ascii="Cambria" w:hAnsi="Cambria"/>
          <w:b/>
          <w:b/>
          <w:bCs/>
          <w:iCs/>
          <w:sz w:val="20"/>
          <w:szCs w:val="20"/>
        </w:rPr>
      </w:pPr>
      <w:r>
        <w:rPr>
          <w:rFonts w:ascii="Cambria" w:hAnsi="Cambria"/>
          <w:b/>
          <w:bCs/>
          <w:iCs/>
          <w:sz w:val="20"/>
          <w:szCs w:val="20"/>
        </w:rPr>
      </w:r>
    </w:p>
    <w:p>
      <w:pPr>
        <w:pStyle w:val="Normal"/>
        <w:spacing w:before="0" w:after="80"/>
        <w:jc w:val="both"/>
        <w:rPr>
          <w:rFonts w:ascii="Cambria" w:hAnsi="Cambria"/>
          <w:b/>
          <w:b/>
          <w:bCs/>
          <w:iCs/>
          <w:smallCaps/>
          <w:sz w:val="24"/>
          <w:szCs w:val="20"/>
        </w:rPr>
      </w:pPr>
      <w:r>
        <w:rPr>
          <w:rFonts w:ascii="Cambria" w:hAnsi="Cambria"/>
          <w:b/>
          <w:bCs/>
          <w:iCs/>
          <w:smallCaps/>
          <w:sz w:val="24"/>
          <w:szCs w:val="20"/>
        </w:rPr>
        <w:t>Historie korpusové lingvistiky, první korpusy</w:t>
      </w:r>
    </w:p>
    <w:p>
      <w:pPr>
        <w:pStyle w:val="TextBody"/>
        <w:numPr>
          <w:ilvl w:val="0"/>
          <w:numId w:val="2"/>
        </w:numPr>
        <w:jc w:val="both"/>
        <w:rPr>
          <w:rFonts w:ascii="Cambria" w:hAnsi="Cambria"/>
          <w:sz w:val="20"/>
          <w:szCs w:val="20"/>
        </w:rPr>
      </w:pPr>
      <w:r>
        <w:rPr>
          <w:rFonts w:ascii="Cambria" w:hAnsi="Cambria"/>
          <w:b/>
          <w:bCs/>
          <w:i/>
          <w:iCs/>
          <w:sz w:val="20"/>
          <w:szCs w:val="20"/>
        </w:rPr>
        <w:t>aplikace korpusové lingvistiky</w:t>
      </w:r>
    </w:p>
    <w:p>
      <w:pPr>
        <w:pStyle w:val="TextBody"/>
        <w:numPr>
          <w:ilvl w:val="1"/>
          <w:numId w:val="2"/>
        </w:numPr>
        <w:jc w:val="both"/>
        <w:rPr>
          <w:rFonts w:ascii="Cambria" w:hAnsi="Cambria"/>
          <w:sz w:val="20"/>
          <w:szCs w:val="20"/>
        </w:rPr>
      </w:pPr>
      <w:r>
        <w:rPr>
          <w:rFonts w:ascii="Cambria" w:hAnsi="Cambria"/>
          <w:sz w:val="20"/>
          <w:szCs w:val="20"/>
        </w:rPr>
        <w:t>vznik fonetických databází</w:t>
      </w:r>
    </w:p>
    <w:p>
      <w:pPr>
        <w:pStyle w:val="TextBody"/>
        <w:numPr>
          <w:ilvl w:val="1"/>
          <w:numId w:val="2"/>
        </w:numPr>
        <w:jc w:val="both"/>
        <w:rPr>
          <w:rFonts w:ascii="Cambria" w:hAnsi="Cambria"/>
          <w:sz w:val="20"/>
          <w:szCs w:val="20"/>
        </w:rPr>
      </w:pPr>
      <w:r>
        <w:rPr>
          <w:rFonts w:ascii="Cambria" w:hAnsi="Cambria"/>
          <w:sz w:val="20"/>
          <w:szCs w:val="20"/>
        </w:rPr>
        <w:t>studie z morfologie a syntaxe ovlivněné korpusovým výzkumem</w:t>
      </w:r>
    </w:p>
    <w:p>
      <w:pPr>
        <w:pStyle w:val="TextBody"/>
        <w:numPr>
          <w:ilvl w:val="1"/>
          <w:numId w:val="2"/>
        </w:numPr>
        <w:jc w:val="both"/>
        <w:rPr>
          <w:rFonts w:ascii="Cambria" w:hAnsi="Cambria"/>
          <w:sz w:val="20"/>
          <w:szCs w:val="20"/>
        </w:rPr>
      </w:pPr>
      <w:r>
        <w:rPr>
          <w:rFonts w:ascii="Cambria" w:hAnsi="Cambria"/>
          <w:sz w:val="20"/>
          <w:szCs w:val="20"/>
        </w:rPr>
        <w:t>vznik frekvenčních a kolokačních slovníků</w:t>
      </w:r>
    </w:p>
    <w:p>
      <w:pPr>
        <w:pStyle w:val="TextBody"/>
        <w:numPr>
          <w:ilvl w:val="1"/>
          <w:numId w:val="2"/>
        </w:numPr>
        <w:jc w:val="both"/>
        <w:rPr>
          <w:rFonts w:ascii="Cambria" w:hAnsi="Cambria"/>
          <w:sz w:val="20"/>
          <w:szCs w:val="20"/>
        </w:rPr>
      </w:pPr>
      <w:r>
        <w:rPr>
          <w:rFonts w:ascii="Cambria" w:hAnsi="Cambria"/>
          <w:sz w:val="20"/>
          <w:szCs w:val="20"/>
        </w:rPr>
        <w:t>studium diskurzu založené na korpusu</w:t>
      </w:r>
    </w:p>
    <w:p>
      <w:pPr>
        <w:pStyle w:val="TextBody"/>
        <w:numPr>
          <w:ilvl w:val="0"/>
          <w:numId w:val="2"/>
        </w:numPr>
        <w:jc w:val="both"/>
        <w:rPr>
          <w:rFonts w:ascii="Cambria" w:hAnsi="Cambria"/>
          <w:b/>
          <w:b/>
          <w:bCs/>
          <w:i/>
          <w:i/>
          <w:iCs/>
          <w:sz w:val="20"/>
          <w:szCs w:val="20"/>
        </w:rPr>
      </w:pPr>
      <w:r>
        <w:rPr>
          <w:rFonts w:ascii="Cambria" w:hAnsi="Cambria"/>
          <w:sz w:val="20"/>
          <w:szCs w:val="20"/>
        </w:rPr>
        <w:t>cizojazyčná pedagogika (tvorba učebnic)</w:t>
      </w:r>
    </w:p>
    <w:p>
      <w:pPr>
        <w:pStyle w:val="TextBody"/>
        <w:numPr>
          <w:ilvl w:val="0"/>
          <w:numId w:val="2"/>
        </w:numPr>
        <w:jc w:val="both"/>
        <w:rPr>
          <w:rFonts w:ascii="Cambria" w:hAnsi="Cambria"/>
          <w:i/>
          <w:i/>
          <w:iCs/>
          <w:sz w:val="20"/>
          <w:szCs w:val="20"/>
        </w:rPr>
      </w:pPr>
      <w:r>
        <w:rPr>
          <w:rFonts w:ascii="Cambria" w:hAnsi="Cambria"/>
          <w:b/>
          <w:bCs/>
          <w:i/>
          <w:iCs/>
          <w:sz w:val="20"/>
          <w:szCs w:val="20"/>
        </w:rPr>
        <w:t>hlavní světové korpusy</w:t>
      </w:r>
    </w:p>
    <w:p>
      <w:pPr>
        <w:pStyle w:val="TextBody"/>
        <w:numPr>
          <w:ilvl w:val="1"/>
          <w:numId w:val="2"/>
        </w:numPr>
        <w:jc w:val="both"/>
        <w:rPr>
          <w:rFonts w:ascii="Cambria" w:hAnsi="Cambria"/>
          <w:sz w:val="20"/>
          <w:szCs w:val="20"/>
        </w:rPr>
      </w:pPr>
      <w:r>
        <w:rPr>
          <w:rFonts w:ascii="Cambria" w:hAnsi="Cambria"/>
          <w:i/>
          <w:iCs/>
          <w:sz w:val="20"/>
          <w:szCs w:val="20"/>
        </w:rPr>
        <w:t>první generace</w:t>
      </w:r>
    </w:p>
    <w:p>
      <w:pPr>
        <w:pStyle w:val="TextBody"/>
        <w:numPr>
          <w:ilvl w:val="2"/>
          <w:numId w:val="2"/>
        </w:numPr>
        <w:jc w:val="both"/>
        <w:rPr>
          <w:rFonts w:ascii="Cambria" w:hAnsi="Cambria"/>
          <w:sz w:val="20"/>
          <w:szCs w:val="20"/>
        </w:rPr>
      </w:pPr>
      <w:r>
        <w:rPr>
          <w:rFonts w:ascii="Cambria" w:hAnsi="Cambria"/>
          <w:b/>
          <w:sz w:val="20"/>
          <w:szCs w:val="20"/>
        </w:rPr>
        <w:t>Brown Corpus</w:t>
      </w:r>
      <w:r>
        <w:rPr>
          <w:rFonts w:ascii="Cambria" w:hAnsi="Cambria"/>
          <w:sz w:val="20"/>
          <w:szCs w:val="20"/>
        </w:rPr>
        <w:t xml:space="preserve"> – 60. léta 20. stol. na Brownově univerzitě v USA, 500 vzorků po 2000 slovech, dodnes slouží jako standard pro tvorbu korpusů, Henry Kučera, W. Nelson Francis</w:t>
      </w:r>
    </w:p>
    <w:p>
      <w:pPr>
        <w:pStyle w:val="TextBody"/>
        <w:numPr>
          <w:ilvl w:val="2"/>
          <w:numId w:val="2"/>
        </w:numPr>
        <w:jc w:val="both"/>
        <w:rPr>
          <w:rFonts w:ascii="Cambria" w:hAnsi="Cambria"/>
          <w:sz w:val="20"/>
          <w:szCs w:val="20"/>
        </w:rPr>
      </w:pPr>
      <w:r>
        <w:rPr>
          <w:rFonts w:ascii="Cambria" w:hAnsi="Cambria"/>
          <w:sz w:val="20"/>
          <w:szCs w:val="20"/>
        </w:rPr>
        <w:t>Lancaster-Oslo/Berge Corpus – britský protějšek, stejná struktura, Geofrrey Leech</w:t>
      </w:r>
    </w:p>
    <w:p>
      <w:pPr>
        <w:pStyle w:val="TextBody"/>
        <w:numPr>
          <w:ilvl w:val="2"/>
          <w:numId w:val="2"/>
        </w:numPr>
        <w:jc w:val="both"/>
        <w:rPr>
          <w:rFonts w:ascii="Cambria" w:hAnsi="Cambria"/>
          <w:sz w:val="20"/>
          <w:szCs w:val="20"/>
        </w:rPr>
      </w:pPr>
      <w:r>
        <w:rPr>
          <w:rFonts w:ascii="Cambria" w:hAnsi="Cambria"/>
          <w:sz w:val="20"/>
          <w:szCs w:val="20"/>
        </w:rPr>
        <w:t>The Survey of English Usage – Randolph Quirk</w:t>
      </w:r>
    </w:p>
    <w:p>
      <w:pPr>
        <w:pStyle w:val="TextBody"/>
        <w:numPr>
          <w:ilvl w:val="3"/>
          <w:numId w:val="2"/>
        </w:numPr>
        <w:jc w:val="both"/>
        <w:rPr>
          <w:rFonts w:ascii="Cambria" w:hAnsi="Cambria"/>
          <w:sz w:val="20"/>
          <w:szCs w:val="20"/>
        </w:rPr>
      </w:pPr>
      <w:r>
        <w:rPr>
          <w:rFonts w:ascii="Cambria" w:hAnsi="Cambria"/>
          <w:sz w:val="20"/>
          <w:szCs w:val="20"/>
        </w:rPr>
        <w:t>na prvním korpusovém pracovišti University College London</w:t>
      </w:r>
    </w:p>
    <w:p>
      <w:pPr>
        <w:pStyle w:val="TextBody"/>
        <w:numPr>
          <w:ilvl w:val="3"/>
          <w:numId w:val="2"/>
        </w:numPr>
        <w:jc w:val="both"/>
        <w:rPr>
          <w:rFonts w:ascii="Cambria" w:hAnsi="Cambria"/>
          <w:sz w:val="20"/>
          <w:szCs w:val="20"/>
        </w:rPr>
      </w:pPr>
      <w:r>
        <w:rPr>
          <w:rFonts w:ascii="Cambria" w:hAnsi="Cambria"/>
          <w:sz w:val="20"/>
          <w:szCs w:val="20"/>
        </w:rPr>
        <w:t>vzorky psané a mluvené britské angličtiny</w:t>
      </w:r>
    </w:p>
    <w:p>
      <w:pPr>
        <w:pStyle w:val="TextBody"/>
        <w:numPr>
          <w:ilvl w:val="3"/>
          <w:numId w:val="2"/>
        </w:numPr>
        <w:jc w:val="both"/>
        <w:rPr>
          <w:rFonts w:ascii="Cambria" w:hAnsi="Cambria"/>
          <w:i/>
          <w:i/>
          <w:iCs/>
          <w:sz w:val="20"/>
          <w:szCs w:val="20"/>
        </w:rPr>
      </w:pPr>
      <w:r>
        <w:rPr>
          <w:rFonts w:ascii="Cambria" w:hAnsi="Cambria"/>
          <w:sz w:val="20"/>
          <w:szCs w:val="20"/>
        </w:rPr>
        <w:t>použit pro jednu z nedůležitějších korpusově založených gramatik – Comprehensive Grammar of the English Language</w:t>
      </w:r>
    </w:p>
    <w:p>
      <w:pPr>
        <w:pStyle w:val="TextBody"/>
        <w:numPr>
          <w:ilvl w:val="1"/>
          <w:numId w:val="2"/>
        </w:numPr>
        <w:jc w:val="both"/>
        <w:rPr>
          <w:rFonts w:ascii="Cambria" w:hAnsi="Cambria"/>
          <w:sz w:val="20"/>
          <w:szCs w:val="20"/>
        </w:rPr>
      </w:pPr>
      <w:r>
        <w:rPr>
          <w:rFonts w:ascii="Cambria" w:hAnsi="Cambria"/>
          <w:i/>
          <w:iCs/>
          <w:sz w:val="20"/>
          <w:szCs w:val="20"/>
        </w:rPr>
        <w:t>druhá generace</w:t>
      </w:r>
    </w:p>
    <w:p>
      <w:pPr>
        <w:pStyle w:val="TextBody"/>
        <w:numPr>
          <w:ilvl w:val="2"/>
          <w:numId w:val="2"/>
        </w:numPr>
        <w:jc w:val="both"/>
        <w:rPr>
          <w:rFonts w:ascii="Cambria" w:hAnsi="Cambria"/>
          <w:sz w:val="20"/>
          <w:szCs w:val="20"/>
        </w:rPr>
      </w:pPr>
      <w:r>
        <w:rPr>
          <w:rFonts w:ascii="Cambria" w:hAnsi="Cambria"/>
          <w:b/>
          <w:sz w:val="20"/>
          <w:szCs w:val="20"/>
        </w:rPr>
        <w:t>British National Corpus (BNC)</w:t>
      </w:r>
      <w:r>
        <w:rPr>
          <w:rFonts w:ascii="Cambria" w:hAnsi="Cambria"/>
          <w:sz w:val="20"/>
          <w:szCs w:val="20"/>
        </w:rPr>
        <w:t xml:space="preserve"> – reprezentativní korpus psané a mluvené britské angličtiny z let 1991–94</w:t>
      </w:r>
    </w:p>
    <w:p>
      <w:pPr>
        <w:pStyle w:val="TextBody"/>
        <w:numPr>
          <w:ilvl w:val="2"/>
          <w:numId w:val="2"/>
        </w:numPr>
        <w:jc w:val="both"/>
        <w:rPr>
          <w:rFonts w:ascii="Cambria" w:hAnsi="Cambria"/>
          <w:sz w:val="20"/>
          <w:szCs w:val="20"/>
        </w:rPr>
      </w:pPr>
      <w:r>
        <w:rPr>
          <w:rFonts w:ascii="Cambria" w:hAnsi="Cambria"/>
          <w:b/>
          <w:sz w:val="20"/>
          <w:szCs w:val="20"/>
        </w:rPr>
        <w:t>Bank of English (Cobuild) –</w:t>
      </w:r>
      <w:r>
        <w:rPr>
          <w:rFonts w:ascii="Cambria" w:hAnsi="Cambria"/>
          <w:sz w:val="20"/>
          <w:szCs w:val="20"/>
        </w:rPr>
        <w:t xml:space="preserve"> nereprezentativní synchronní korpus, 525 milionů slov (v roce 2005)</w:t>
      </w:r>
    </w:p>
    <w:p>
      <w:pPr>
        <w:pStyle w:val="TextBody"/>
        <w:numPr>
          <w:ilvl w:val="2"/>
          <w:numId w:val="2"/>
        </w:numPr>
        <w:jc w:val="both"/>
        <w:rPr>
          <w:rFonts w:ascii="Cambria" w:hAnsi="Cambria"/>
          <w:sz w:val="20"/>
          <w:szCs w:val="20"/>
        </w:rPr>
      </w:pPr>
      <w:r>
        <w:rPr>
          <w:rFonts w:ascii="Cambria" w:hAnsi="Cambria"/>
          <w:sz w:val="20"/>
          <w:szCs w:val="20"/>
        </w:rPr>
        <w:t xml:space="preserve">Birmingham Collection of English Text (Collins Corpus) – John Sinclair </w:t>
      </w:r>
      <w:r>
        <w:rPr>
          <w:rFonts w:eastAsia="Times New Roman" w:ascii="Cambria" w:hAnsi="Cambria"/>
          <w:sz w:val="20"/>
          <w:szCs w:val="20"/>
        </w:rPr>
        <w:t>→</w:t>
      </w:r>
      <w:r>
        <w:rPr>
          <w:rFonts w:cs="Tahoma" w:ascii="Cambria" w:hAnsi="Cambria"/>
          <w:sz w:val="20"/>
          <w:szCs w:val="20"/>
        </w:rPr>
        <w:t xml:space="preserve"> Collins Cobuild English Language Dictionary – 1987, první slovník založený na současné, běžně užívané angličtině</w:t>
      </w:r>
    </w:p>
    <w:p>
      <w:pPr>
        <w:pStyle w:val="TextBody"/>
        <w:numPr>
          <w:ilvl w:val="2"/>
          <w:numId w:val="2"/>
        </w:numPr>
        <w:jc w:val="both"/>
        <w:rPr>
          <w:rFonts w:ascii="Cambria" w:hAnsi="Cambria"/>
          <w:sz w:val="20"/>
          <w:szCs w:val="20"/>
        </w:rPr>
      </w:pPr>
      <w:r>
        <w:rPr>
          <w:rFonts w:ascii="Cambria" w:hAnsi="Cambria"/>
          <w:sz w:val="20"/>
          <w:szCs w:val="20"/>
        </w:rPr>
        <w:t>Corpus of Contemporary American English – 1999–2011, největší americký nereprezentativní synchronní korpus, 425 mil. slov</w:t>
      </w:r>
    </w:p>
    <w:p>
      <w:pPr>
        <w:pStyle w:val="TextBody"/>
        <w:numPr>
          <w:ilvl w:val="2"/>
          <w:numId w:val="2"/>
        </w:numPr>
        <w:jc w:val="both"/>
        <w:rPr>
          <w:rFonts w:ascii="Cambria" w:hAnsi="Cambria"/>
          <w:i/>
          <w:i/>
          <w:iCs/>
          <w:sz w:val="20"/>
          <w:szCs w:val="20"/>
        </w:rPr>
      </w:pPr>
      <w:r>
        <w:rPr>
          <w:rFonts w:ascii="Cambria" w:hAnsi="Cambria"/>
          <w:b/>
          <w:sz w:val="20"/>
          <w:szCs w:val="20"/>
        </w:rPr>
        <w:t>Prague Dependency Treebank (PDT)</w:t>
      </w:r>
      <w:r>
        <w:rPr>
          <w:rFonts w:ascii="Cambria" w:hAnsi="Cambria"/>
          <w:sz w:val="20"/>
          <w:szCs w:val="20"/>
        </w:rPr>
        <w:t xml:space="preserve"> – syntakticky anotovaná část ČNK, 2 mil. slov, specifická verze treebanků</w:t>
      </w:r>
    </w:p>
    <w:p>
      <w:pPr>
        <w:pStyle w:val="TextBody"/>
        <w:numPr>
          <w:ilvl w:val="1"/>
          <w:numId w:val="2"/>
        </w:numPr>
        <w:jc w:val="both"/>
        <w:rPr>
          <w:rFonts w:ascii="Cambria" w:hAnsi="Cambria"/>
          <w:b/>
          <w:b/>
          <w:bCs/>
          <w:i/>
          <w:i/>
          <w:iCs/>
          <w:sz w:val="20"/>
          <w:szCs w:val="20"/>
        </w:rPr>
      </w:pPr>
      <w:r>
        <w:rPr>
          <w:rFonts w:ascii="Cambria" w:hAnsi="Cambria"/>
          <w:i/>
          <w:iCs/>
          <w:sz w:val="20"/>
          <w:szCs w:val="20"/>
        </w:rPr>
        <w:t>třetí generace</w:t>
      </w:r>
      <w:r>
        <w:rPr>
          <w:rFonts w:ascii="Cambria" w:hAnsi="Cambria"/>
          <w:sz w:val="20"/>
          <w:szCs w:val="20"/>
        </w:rPr>
        <w:t xml:space="preserve"> – velmi velké korpusy vzniklé či vznikající po roce 2000 a čerpající i z webu</w:t>
      </w:r>
    </w:p>
    <w:p>
      <w:pPr>
        <w:pStyle w:val="TextBody"/>
        <w:numPr>
          <w:ilvl w:val="0"/>
          <w:numId w:val="2"/>
        </w:numPr>
        <w:jc w:val="both"/>
        <w:rPr>
          <w:rFonts w:ascii="Cambria" w:hAnsi="Cambria"/>
          <w:sz w:val="20"/>
          <w:szCs w:val="20"/>
        </w:rPr>
      </w:pPr>
      <w:r>
        <w:rPr>
          <w:rFonts w:ascii="Cambria" w:hAnsi="Cambria"/>
          <w:b/>
          <w:bCs/>
          <w:i/>
          <w:iCs/>
          <w:sz w:val="20"/>
          <w:szCs w:val="20"/>
        </w:rPr>
        <w:t>raná korpusová lingvistika – 50. léta</w:t>
      </w:r>
    </w:p>
    <w:p>
      <w:pPr>
        <w:pStyle w:val="TextBody"/>
        <w:numPr>
          <w:ilvl w:val="1"/>
          <w:numId w:val="2"/>
        </w:numPr>
        <w:jc w:val="both"/>
        <w:rPr>
          <w:rFonts w:ascii="Cambria" w:hAnsi="Cambria"/>
          <w:sz w:val="20"/>
          <w:szCs w:val="20"/>
        </w:rPr>
      </w:pPr>
      <w:r>
        <w:rPr>
          <w:rFonts w:ascii="Cambria" w:hAnsi="Cambria"/>
          <w:sz w:val="20"/>
          <w:szCs w:val="20"/>
        </w:rPr>
        <w:t>strukturalistická tradice, metody založené na zkoumání souborů textů a empirii</w:t>
      </w:r>
    </w:p>
    <w:p>
      <w:pPr>
        <w:pStyle w:val="TextBody"/>
        <w:numPr>
          <w:ilvl w:val="1"/>
          <w:numId w:val="2"/>
        </w:numPr>
        <w:jc w:val="both"/>
        <w:rPr>
          <w:rFonts w:ascii="Cambria" w:hAnsi="Cambria"/>
          <w:sz w:val="20"/>
          <w:szCs w:val="20"/>
        </w:rPr>
      </w:pPr>
      <w:r>
        <w:rPr>
          <w:rFonts w:ascii="Cambria" w:hAnsi="Cambria"/>
          <w:sz w:val="20"/>
          <w:szCs w:val="20"/>
        </w:rPr>
        <w:t>shromažďování jazykového materiálu, rozsah je důležitým parametrem</w:t>
      </w:r>
    </w:p>
    <w:p>
      <w:pPr>
        <w:pStyle w:val="TextBody"/>
        <w:numPr>
          <w:ilvl w:val="1"/>
          <w:numId w:val="2"/>
        </w:numPr>
        <w:jc w:val="both"/>
        <w:rPr>
          <w:rFonts w:ascii="Cambria" w:hAnsi="Cambria"/>
          <w:sz w:val="20"/>
          <w:szCs w:val="20"/>
        </w:rPr>
      </w:pPr>
      <w:r>
        <w:rPr>
          <w:rFonts w:ascii="Cambria" w:hAnsi="Cambria"/>
          <w:sz w:val="20"/>
          <w:szCs w:val="20"/>
        </w:rPr>
        <w:t>problematika slovní jednotky a lemmatizace</w:t>
      </w:r>
    </w:p>
    <w:p>
      <w:pPr>
        <w:pStyle w:val="TextBody"/>
        <w:numPr>
          <w:ilvl w:val="1"/>
          <w:numId w:val="2"/>
        </w:numPr>
        <w:jc w:val="both"/>
        <w:rPr>
          <w:rFonts w:ascii="Cambria" w:hAnsi="Cambria"/>
          <w:sz w:val="20"/>
          <w:szCs w:val="20"/>
        </w:rPr>
      </w:pPr>
      <w:r>
        <w:rPr>
          <w:rFonts w:ascii="Cambria" w:hAnsi="Cambria"/>
          <w:sz w:val="20"/>
          <w:szCs w:val="20"/>
        </w:rPr>
        <w:t>zatím ještě nemluvíme o korpusech</w:t>
      </w:r>
    </w:p>
    <w:p>
      <w:pPr>
        <w:pStyle w:val="TextBody"/>
        <w:numPr>
          <w:ilvl w:val="1"/>
          <w:numId w:val="2"/>
        </w:numPr>
        <w:jc w:val="both"/>
        <w:rPr>
          <w:rFonts w:ascii="Cambria" w:hAnsi="Cambria"/>
          <w:i/>
          <w:i/>
          <w:iCs/>
          <w:sz w:val="20"/>
          <w:szCs w:val="20"/>
        </w:rPr>
      </w:pPr>
      <w:r>
        <w:rPr>
          <w:rFonts w:ascii="Cambria" w:hAnsi="Cambria"/>
          <w:sz w:val="20"/>
          <w:szCs w:val="20"/>
        </w:rPr>
        <w:t>počátky moderní lexikografie – excerpční lístky, výpisky z beletrie, novin, zapojení slova v kontextu</w:t>
      </w:r>
    </w:p>
    <w:p>
      <w:pPr>
        <w:pStyle w:val="TextBody"/>
        <w:numPr>
          <w:ilvl w:val="1"/>
          <w:numId w:val="2"/>
        </w:numPr>
        <w:jc w:val="both"/>
        <w:rPr>
          <w:rFonts w:ascii="Cambria" w:hAnsi="Cambria"/>
          <w:sz w:val="20"/>
          <w:szCs w:val="20"/>
        </w:rPr>
      </w:pPr>
      <w:r>
        <w:rPr>
          <w:rFonts w:ascii="Cambria" w:hAnsi="Cambria"/>
          <w:b/>
          <w:i/>
          <w:iCs/>
          <w:sz w:val="20"/>
          <w:szCs w:val="20"/>
        </w:rPr>
        <w:t>Chomského kritika</w:t>
      </w:r>
      <w:r>
        <w:rPr>
          <w:rFonts w:ascii="Cambria" w:hAnsi="Cambria"/>
          <w:sz w:val="20"/>
          <w:szCs w:val="20"/>
        </w:rPr>
        <w:t xml:space="preserve"> – generativní lingvistika, korpusy nejsou v lingvistice potřebné, poskytují pokřivená data – některé věty se v něm nevyskytnou, adekvátnější je intuice</w:t>
      </w:r>
    </w:p>
    <w:p>
      <w:pPr>
        <w:pStyle w:val="Normal"/>
        <w:rPr>
          <w:rFonts w:ascii="Cambria" w:hAnsi="Cambria"/>
          <w:sz w:val="20"/>
          <w:szCs w:val="20"/>
        </w:rPr>
      </w:pPr>
      <w:r>
        <w:rPr>
          <w:rFonts w:ascii="Cambria" w:hAnsi="Cambria"/>
          <w:sz w:val="20"/>
          <w:szCs w:val="20"/>
        </w:rPr>
      </w:r>
    </w:p>
    <w:p>
      <w:pPr>
        <w:pStyle w:val="TextBody"/>
        <w:jc w:val="both"/>
        <w:rPr>
          <w:rFonts w:ascii="Cambria" w:hAnsi="Cambria"/>
          <w:b/>
          <w:b/>
          <w:sz w:val="20"/>
          <w:szCs w:val="20"/>
        </w:rPr>
      </w:pPr>
      <w:r>
        <w:rPr>
          <w:rFonts w:ascii="Cambria" w:hAnsi="Cambria"/>
          <w:b/>
          <w:sz w:val="20"/>
          <w:szCs w:val="20"/>
        </w:rPr>
        <w:t>Světové korpusy</w:t>
      </w:r>
    </w:p>
    <w:p>
      <w:pPr>
        <w:pStyle w:val="Textbody1"/>
        <w:jc w:val="both"/>
        <w:rPr>
          <w:rFonts w:ascii="Cambria" w:hAnsi="Cambria"/>
          <w:b/>
          <w:b/>
          <w:sz w:val="20"/>
          <w:szCs w:val="20"/>
        </w:rPr>
      </w:pPr>
      <w:r>
        <w:rPr>
          <w:rFonts w:ascii="Cambria" w:hAnsi="Cambria"/>
          <w:b/>
          <w:sz w:val="20"/>
          <w:szCs w:val="20"/>
        </w:rPr>
        <w:t>První korpus - Brown</w:t>
      </w:r>
    </w:p>
    <w:p>
      <w:pPr>
        <w:pStyle w:val="TextBody"/>
        <w:numPr>
          <w:ilvl w:val="0"/>
          <w:numId w:val="2"/>
        </w:numPr>
        <w:spacing w:lineRule="auto" w:line="240" w:before="0" w:after="80"/>
        <w:jc w:val="both"/>
        <w:rPr>
          <w:rFonts w:ascii="Cambria" w:hAnsi="Cambria" w:eastAsia="ArialMT" w:cs="ArialMT"/>
          <w:sz w:val="20"/>
          <w:szCs w:val="20"/>
        </w:rPr>
      </w:pPr>
      <w:r>
        <w:rPr>
          <w:rFonts w:eastAsia="ArialMT" w:cs="ArialMT" w:ascii="Cambria" w:hAnsi="Cambria"/>
          <w:sz w:val="20"/>
          <w:szCs w:val="20"/>
        </w:rPr>
        <w:t>americká angličtina (1961)</w:t>
      </w:r>
    </w:p>
    <w:p>
      <w:pPr>
        <w:pStyle w:val="TextBody"/>
        <w:numPr>
          <w:ilvl w:val="0"/>
          <w:numId w:val="2"/>
        </w:numPr>
        <w:spacing w:lineRule="auto" w:line="240" w:before="0" w:after="80"/>
        <w:jc w:val="both"/>
        <w:rPr>
          <w:rFonts w:ascii="Cambria" w:hAnsi="Cambria" w:eastAsia="ArialMT" w:cs="ArialMT"/>
          <w:sz w:val="20"/>
          <w:szCs w:val="20"/>
        </w:rPr>
      </w:pPr>
      <w:r>
        <w:rPr>
          <w:rFonts w:eastAsia="ArialMT" w:cs="ArialMT" w:ascii="Cambria" w:hAnsi="Cambria"/>
          <w:sz w:val="20"/>
          <w:szCs w:val="20"/>
        </w:rPr>
        <w:t>Brown University, 1964</w:t>
      </w:r>
    </w:p>
    <w:p>
      <w:pPr>
        <w:pStyle w:val="TextBody"/>
        <w:numPr>
          <w:ilvl w:val="0"/>
          <w:numId w:val="2"/>
        </w:numPr>
        <w:spacing w:lineRule="auto" w:line="240" w:before="0" w:after="80"/>
        <w:jc w:val="both"/>
        <w:rPr>
          <w:rFonts w:ascii="Cambria" w:hAnsi="Cambria" w:eastAsia="ArialMT" w:cs="ArialMT"/>
          <w:sz w:val="20"/>
          <w:szCs w:val="20"/>
        </w:rPr>
      </w:pPr>
      <w:r>
        <w:rPr>
          <w:rFonts w:eastAsia="ArialMT" w:cs="ArialMT" w:ascii="Cambria" w:hAnsi="Cambria"/>
          <w:sz w:val="20"/>
          <w:szCs w:val="20"/>
        </w:rPr>
        <w:t>gramatické značkování, 1979</w:t>
      </w:r>
    </w:p>
    <w:p>
      <w:pPr>
        <w:pStyle w:val="TextBody"/>
        <w:numPr>
          <w:ilvl w:val="0"/>
          <w:numId w:val="2"/>
        </w:numPr>
        <w:spacing w:lineRule="auto" w:line="240" w:before="0" w:after="80"/>
        <w:jc w:val="both"/>
        <w:rPr>
          <w:rFonts w:ascii="Cambria" w:hAnsi="Cambria" w:eastAsia="ArialMT" w:cs="ArialMT"/>
          <w:sz w:val="20"/>
          <w:szCs w:val="20"/>
        </w:rPr>
      </w:pPr>
      <w:r>
        <w:rPr>
          <w:rFonts w:eastAsia="ArialMT" w:cs="ArialMT" w:ascii="Cambria" w:hAnsi="Cambria"/>
          <w:sz w:val="20"/>
          <w:szCs w:val="20"/>
        </w:rPr>
        <w:t>500 textů, 1 mil. slov</w:t>
      </w:r>
    </w:p>
    <w:p>
      <w:pPr>
        <w:pStyle w:val="TextBody"/>
        <w:numPr>
          <w:ilvl w:val="0"/>
          <w:numId w:val="2"/>
        </w:numPr>
        <w:spacing w:lineRule="auto" w:line="240" w:before="0" w:after="80"/>
        <w:jc w:val="both"/>
        <w:rPr>
          <w:rFonts w:ascii="Cambria" w:hAnsi="Cambria" w:eastAsia="ArialMT" w:cs="ArialMT"/>
          <w:sz w:val="20"/>
          <w:szCs w:val="20"/>
        </w:rPr>
      </w:pPr>
      <w:r>
        <w:rPr>
          <w:rFonts w:eastAsia="ArialMT" w:cs="ArialMT" w:ascii="Cambria" w:hAnsi="Cambria"/>
          <w:sz w:val="20"/>
          <w:szCs w:val="20"/>
        </w:rPr>
        <w:t>W. N. Francis &amp; H. Kučera</w:t>
      </w:r>
    </w:p>
    <w:p>
      <w:pPr>
        <w:pStyle w:val="TextBody"/>
        <w:numPr>
          <w:ilvl w:val="0"/>
          <w:numId w:val="2"/>
        </w:numPr>
        <w:spacing w:lineRule="auto" w:line="240" w:before="0" w:after="80"/>
        <w:jc w:val="both"/>
        <w:rPr>
          <w:rFonts w:ascii="Cambria" w:hAnsi="Cambria" w:eastAsia="ArialMT" w:cs="ArialMT"/>
          <w:sz w:val="20"/>
          <w:szCs w:val="20"/>
        </w:rPr>
      </w:pPr>
      <w:r>
        <w:rPr>
          <w:rFonts w:eastAsia="ArialMT" w:cs="ArialMT" w:ascii="Cambria" w:hAnsi="Cambria"/>
          <w:sz w:val="20"/>
          <w:szCs w:val="20"/>
        </w:rPr>
        <w:t>první statistické charakteristiky angličtiny</w:t>
      </w:r>
    </w:p>
    <w:p>
      <w:pPr>
        <w:pStyle w:val="TextBody"/>
        <w:numPr>
          <w:ilvl w:val="0"/>
          <w:numId w:val="2"/>
        </w:numPr>
        <w:spacing w:lineRule="auto" w:line="240" w:before="0" w:after="80"/>
        <w:jc w:val="both"/>
        <w:rPr>
          <w:rFonts w:ascii="Cambria" w:hAnsi="Cambria" w:eastAsia="ArialMT" w:cs="ArialMT"/>
          <w:sz w:val="20"/>
          <w:szCs w:val="20"/>
        </w:rPr>
      </w:pPr>
      <w:r>
        <w:rPr>
          <w:rFonts w:eastAsia="ArialMT" w:cs="ArialMT" w:ascii="Cambria" w:hAnsi="Cambria"/>
          <w:sz w:val="20"/>
          <w:szCs w:val="20"/>
        </w:rPr>
        <w:t>relativní četnosti slov a slovních druhů</w:t>
      </w:r>
    </w:p>
    <w:p>
      <w:pPr>
        <w:pStyle w:val="TextBody"/>
        <w:spacing w:lineRule="auto" w:line="240" w:before="0" w:after="80"/>
        <w:ind w:left="720" w:hanging="0"/>
        <w:jc w:val="both"/>
        <w:rPr>
          <w:rFonts w:ascii="Cambria" w:hAnsi="Cambria" w:eastAsia="ArialMT" w:cs="ArialMT"/>
          <w:sz w:val="20"/>
          <w:szCs w:val="20"/>
        </w:rPr>
      </w:pPr>
      <w:r>
        <w:rPr>
          <w:rFonts w:eastAsia="ArialMT" w:cs="ArialMT" w:ascii="Cambria" w:hAnsi="Cambria"/>
          <w:sz w:val="20"/>
          <w:szCs w:val="20"/>
        </w:rPr>
      </w:r>
    </w:p>
    <w:p>
      <w:pPr>
        <w:pStyle w:val="Textbody1"/>
        <w:jc w:val="both"/>
        <w:rPr>
          <w:rFonts w:ascii="Cambria" w:hAnsi="Cambria"/>
          <w:b/>
          <w:b/>
          <w:sz w:val="20"/>
          <w:szCs w:val="20"/>
        </w:rPr>
      </w:pPr>
      <w:r>
        <w:rPr>
          <w:rFonts w:ascii="Cambria" w:hAnsi="Cambria"/>
          <w:b/>
          <w:sz w:val="20"/>
          <w:szCs w:val="20"/>
        </w:rPr>
        <w:t>Susanne</w:t>
      </w:r>
    </w:p>
    <w:p>
      <w:pPr>
        <w:pStyle w:val="TextBody"/>
        <w:numPr>
          <w:ilvl w:val="0"/>
          <w:numId w:val="2"/>
        </w:numPr>
        <w:spacing w:lineRule="auto" w:line="240" w:before="0" w:after="80"/>
        <w:jc w:val="both"/>
        <w:rPr>
          <w:rFonts w:ascii="Cambria" w:hAnsi="Cambria" w:eastAsia="ArialMT" w:cs="ArialMT"/>
          <w:sz w:val="20"/>
          <w:szCs w:val="20"/>
        </w:rPr>
      </w:pPr>
      <w:r>
        <w:rPr>
          <w:rFonts w:eastAsia="ArialMT" w:cs="ArialMT" w:ascii="Cambria" w:hAnsi="Cambria"/>
          <w:sz w:val="20"/>
          <w:szCs w:val="20"/>
        </w:rPr>
        <w:t>autor Geoﬀrey Sampson, Sussex University</w:t>
      </w:r>
    </w:p>
    <w:p>
      <w:pPr>
        <w:pStyle w:val="TextBody"/>
        <w:numPr>
          <w:ilvl w:val="0"/>
          <w:numId w:val="2"/>
        </w:numPr>
        <w:spacing w:lineRule="auto" w:line="240" w:before="0" w:after="80"/>
        <w:jc w:val="both"/>
        <w:rPr>
          <w:rFonts w:ascii="Cambria" w:hAnsi="Cambria" w:eastAsia="ArialMT" w:cs="ArialMT"/>
          <w:sz w:val="20"/>
          <w:szCs w:val="20"/>
        </w:rPr>
      </w:pPr>
      <w:r>
        <w:rPr>
          <w:rFonts w:eastAsia="ArialMT" w:cs="ArialMT" w:ascii="Cambria" w:hAnsi="Cambria"/>
          <w:sz w:val="20"/>
          <w:szCs w:val="20"/>
        </w:rPr>
        <w:t>kniha English for the Computer, 1995</w:t>
      </w:r>
    </w:p>
    <w:p>
      <w:pPr>
        <w:pStyle w:val="TextBody"/>
        <w:numPr>
          <w:ilvl w:val="0"/>
          <w:numId w:val="2"/>
        </w:numPr>
        <w:spacing w:lineRule="auto" w:line="240" w:before="0" w:after="80"/>
        <w:jc w:val="both"/>
        <w:rPr>
          <w:rFonts w:ascii="Cambria" w:hAnsi="Cambria" w:eastAsia="ArialMT" w:cs="ArialMT"/>
          <w:sz w:val="20"/>
          <w:szCs w:val="20"/>
        </w:rPr>
      </w:pPr>
      <w:r>
        <w:rPr>
          <w:rFonts w:eastAsia="ArialMT" w:cs="ArialMT" w:ascii="Cambria" w:hAnsi="Cambria"/>
          <w:sz w:val="20"/>
          <w:szCs w:val="20"/>
        </w:rPr>
        <w:t>část korpusu Brown (1/4)</w:t>
      </w:r>
    </w:p>
    <w:p>
      <w:pPr>
        <w:pStyle w:val="TextBody"/>
        <w:numPr>
          <w:ilvl w:val="0"/>
          <w:numId w:val="2"/>
        </w:numPr>
        <w:spacing w:lineRule="auto" w:line="240" w:before="0" w:after="80"/>
        <w:jc w:val="both"/>
        <w:rPr>
          <w:rFonts w:ascii="Cambria" w:hAnsi="Cambria" w:eastAsia="ArialMT" w:cs="ArialMT"/>
          <w:sz w:val="20"/>
          <w:szCs w:val="20"/>
        </w:rPr>
      </w:pPr>
      <w:r>
        <w:rPr>
          <w:rFonts w:eastAsia="ArialMT" w:cs="ArialMT" w:ascii="Cambria" w:hAnsi="Cambria"/>
          <w:sz w:val="20"/>
          <w:szCs w:val="20"/>
        </w:rPr>
        <w:t>nové gramatické značkování</w:t>
      </w:r>
    </w:p>
    <w:p>
      <w:pPr>
        <w:pStyle w:val="TextBody"/>
        <w:numPr>
          <w:ilvl w:val="0"/>
          <w:numId w:val="2"/>
        </w:numPr>
        <w:spacing w:lineRule="auto" w:line="240" w:before="0" w:after="80"/>
        <w:jc w:val="both"/>
        <w:rPr>
          <w:rFonts w:ascii="Cambria" w:hAnsi="Cambria" w:eastAsia="ArialMT" w:cs="ArialMT"/>
          <w:sz w:val="20"/>
          <w:szCs w:val="20"/>
        </w:rPr>
      </w:pPr>
      <w:r>
        <w:rPr>
          <w:rFonts w:eastAsia="ArialMT" w:cs="ArialMT" w:ascii="Cambria" w:hAnsi="Cambria"/>
          <w:sz w:val="20"/>
          <w:szCs w:val="20"/>
        </w:rPr>
        <w:t>syntaktické značkování</w:t>
      </w:r>
    </w:p>
    <w:p>
      <w:pPr>
        <w:pStyle w:val="Textbody1"/>
        <w:jc w:val="both"/>
        <w:rPr>
          <w:rFonts w:ascii="Cambria" w:hAnsi="Cambria"/>
          <w:b/>
          <w:b/>
          <w:sz w:val="20"/>
          <w:szCs w:val="20"/>
        </w:rPr>
      </w:pPr>
      <w:r>
        <w:rPr>
          <w:rFonts w:ascii="Cambria" w:hAnsi="Cambria"/>
          <w:b/>
          <w:sz w:val="20"/>
          <w:szCs w:val="20"/>
        </w:rPr>
      </w:r>
    </w:p>
    <w:p>
      <w:pPr>
        <w:pStyle w:val="Textbody1"/>
        <w:jc w:val="both"/>
        <w:rPr>
          <w:rFonts w:ascii="Cambria" w:hAnsi="Cambria"/>
          <w:b/>
          <w:b/>
          <w:sz w:val="20"/>
          <w:szCs w:val="20"/>
        </w:rPr>
      </w:pPr>
      <w:r>
        <w:rPr>
          <w:rFonts w:ascii="Cambria" w:hAnsi="Cambria"/>
          <w:b/>
          <w:sz w:val="20"/>
          <w:szCs w:val="20"/>
        </w:rPr>
        <w:t>British National Corpus</w:t>
      </w:r>
    </w:p>
    <w:p>
      <w:pPr>
        <w:pStyle w:val="TextBody"/>
        <w:numPr>
          <w:ilvl w:val="0"/>
          <w:numId w:val="2"/>
        </w:numPr>
        <w:spacing w:lineRule="auto" w:line="240" w:before="0" w:after="80"/>
        <w:jc w:val="both"/>
        <w:rPr>
          <w:rFonts w:ascii="Cambria" w:hAnsi="Cambria" w:eastAsia="ArialMT" w:cs="ArialMT"/>
          <w:sz w:val="20"/>
          <w:szCs w:val="20"/>
        </w:rPr>
      </w:pPr>
      <w:r>
        <w:rPr>
          <w:rFonts w:eastAsia="ArialMT" w:cs="ArialMT" w:ascii="Cambria" w:hAnsi="Cambria"/>
          <w:sz w:val="20"/>
          <w:szCs w:val="20"/>
        </w:rPr>
        <w:t>britská angličtina, 10% mluva</w:t>
      </w:r>
    </w:p>
    <w:p>
      <w:pPr>
        <w:pStyle w:val="TextBody"/>
        <w:numPr>
          <w:ilvl w:val="0"/>
          <w:numId w:val="2"/>
        </w:numPr>
        <w:spacing w:lineRule="auto" w:line="240" w:before="0" w:after="80"/>
        <w:jc w:val="both"/>
        <w:rPr>
          <w:rFonts w:ascii="Cambria" w:hAnsi="Cambria" w:eastAsia="ArialMT" w:cs="ArialMT"/>
          <w:sz w:val="20"/>
          <w:szCs w:val="20"/>
        </w:rPr>
      </w:pPr>
      <w:r>
        <w:rPr>
          <w:rFonts w:eastAsia="ArialMT" w:cs="ArialMT" w:ascii="Cambria" w:hAnsi="Cambria"/>
          <w:sz w:val="20"/>
          <w:szCs w:val="20"/>
        </w:rPr>
        <w:t>první velký korpus pro lexikografy</w:t>
      </w:r>
    </w:p>
    <w:p>
      <w:pPr>
        <w:pStyle w:val="TextBody"/>
        <w:numPr>
          <w:ilvl w:val="0"/>
          <w:numId w:val="2"/>
        </w:numPr>
        <w:spacing w:lineRule="auto" w:line="240" w:before="0" w:after="80"/>
        <w:jc w:val="both"/>
        <w:rPr>
          <w:rFonts w:ascii="Cambria" w:hAnsi="Cambria" w:eastAsia="ArialMT" w:cs="ArialMT"/>
          <w:sz w:val="20"/>
          <w:szCs w:val="20"/>
        </w:rPr>
      </w:pPr>
      <w:r>
        <w:rPr>
          <w:rFonts w:eastAsia="ArialMT" w:cs="ArialMT" w:ascii="Cambria" w:hAnsi="Cambria"/>
          <w:sz w:val="20"/>
          <w:szCs w:val="20"/>
        </w:rPr>
        <w:t>vydavatelé slovníků (OUP) + univerzity</w:t>
      </w:r>
    </w:p>
    <w:p>
      <w:pPr>
        <w:pStyle w:val="TextBody"/>
        <w:numPr>
          <w:ilvl w:val="0"/>
          <w:numId w:val="2"/>
        </w:numPr>
        <w:spacing w:lineRule="auto" w:line="240" w:before="0" w:after="80"/>
        <w:jc w:val="both"/>
        <w:rPr>
          <w:rFonts w:ascii="Cambria" w:hAnsi="Cambria" w:eastAsia="ArialMT" w:cs="ArialMT"/>
          <w:sz w:val="20"/>
          <w:szCs w:val="20"/>
        </w:rPr>
      </w:pPr>
      <w:r>
        <w:rPr>
          <w:rFonts w:eastAsia="ArialMT" w:cs="ArialMT" w:ascii="Cambria" w:hAnsi="Cambria"/>
          <w:sz w:val="20"/>
          <w:szCs w:val="20"/>
        </w:rPr>
        <w:t>1. verze: 1991–1994, 2. verze: World Edition 2000</w:t>
      </w:r>
    </w:p>
    <w:p>
      <w:pPr>
        <w:pStyle w:val="TextBody"/>
        <w:numPr>
          <w:ilvl w:val="0"/>
          <w:numId w:val="2"/>
        </w:numPr>
        <w:spacing w:lineRule="auto" w:line="240" w:before="0" w:after="80"/>
        <w:jc w:val="both"/>
        <w:rPr>
          <w:rFonts w:ascii="Cambria" w:hAnsi="Cambria" w:eastAsia="ArialMT" w:cs="ArialMT"/>
          <w:sz w:val="20"/>
          <w:szCs w:val="20"/>
        </w:rPr>
      </w:pPr>
      <w:r>
        <w:rPr>
          <w:rFonts w:eastAsia="ArialMT" w:cs="ArialMT" w:ascii="Cambria" w:hAnsi="Cambria"/>
          <w:sz w:val="20"/>
          <w:szCs w:val="20"/>
        </w:rPr>
        <w:t>≈</w:t>
      </w:r>
      <w:r>
        <w:rPr>
          <w:rFonts w:eastAsia="ArialMT" w:cs="ArialMT" w:ascii="Cambria" w:hAnsi="Cambria"/>
          <w:sz w:val="20"/>
          <w:szCs w:val="20"/>
        </w:rPr>
        <w:t>3000 dokumentů, 100 mil. slov</w:t>
      </w:r>
    </w:p>
    <w:p>
      <w:pPr>
        <w:pStyle w:val="TextBody"/>
        <w:numPr>
          <w:ilvl w:val="0"/>
          <w:numId w:val="2"/>
        </w:numPr>
        <w:spacing w:lineRule="auto" w:line="240" w:before="0" w:after="80"/>
        <w:jc w:val="both"/>
        <w:rPr>
          <w:rFonts w:ascii="Cambria" w:hAnsi="Cambria"/>
          <w:sz w:val="20"/>
          <w:szCs w:val="20"/>
        </w:rPr>
      </w:pPr>
      <w:r>
        <w:rPr>
          <w:rFonts w:eastAsia="ArialMT" w:cs="ArialMT" w:ascii="Cambria" w:hAnsi="Cambria"/>
          <w:sz w:val="20"/>
          <w:szCs w:val="20"/>
        </w:rPr>
        <w:t>gramatické</w:t>
      </w:r>
      <w:r>
        <w:rPr>
          <w:rFonts w:ascii="Cambria" w:hAnsi="Cambria"/>
          <w:sz w:val="20"/>
          <w:szCs w:val="20"/>
        </w:rPr>
        <w:t xml:space="preserve"> značkování automatickým nástrojem</w:t>
      </w:r>
    </w:p>
    <w:p>
      <w:pPr>
        <w:pStyle w:val="Textbody1"/>
        <w:jc w:val="both"/>
        <w:rPr>
          <w:rFonts w:ascii="Cambria" w:hAnsi="Cambria"/>
          <w:b/>
          <w:b/>
          <w:sz w:val="20"/>
          <w:szCs w:val="20"/>
        </w:rPr>
      </w:pPr>
      <w:r>
        <w:rPr>
          <w:rFonts w:ascii="Cambria" w:hAnsi="Cambria"/>
          <w:b/>
          <w:sz w:val="20"/>
          <w:szCs w:val="20"/>
        </w:rPr>
      </w:r>
    </w:p>
    <w:p>
      <w:pPr>
        <w:pStyle w:val="Textbody1"/>
        <w:jc w:val="both"/>
        <w:rPr>
          <w:rFonts w:ascii="Cambria" w:hAnsi="Cambria"/>
          <w:b/>
          <w:b/>
          <w:sz w:val="20"/>
          <w:szCs w:val="20"/>
        </w:rPr>
      </w:pPr>
      <w:r>
        <w:rPr>
          <w:rFonts w:ascii="Cambria" w:hAnsi="Cambria"/>
          <w:b/>
          <w:sz w:val="20"/>
          <w:szCs w:val="20"/>
        </w:rPr>
        <w:t>Bank of English</w:t>
      </w:r>
    </w:p>
    <w:p>
      <w:pPr>
        <w:pStyle w:val="TextBody"/>
        <w:numPr>
          <w:ilvl w:val="0"/>
          <w:numId w:val="2"/>
        </w:numPr>
        <w:spacing w:lineRule="auto" w:line="240" w:before="0" w:after="80"/>
        <w:jc w:val="both"/>
        <w:rPr>
          <w:rFonts w:ascii="Cambria" w:hAnsi="Cambria" w:eastAsia="ArialMT" w:cs="ArialMT"/>
          <w:sz w:val="20"/>
          <w:szCs w:val="20"/>
        </w:rPr>
      </w:pPr>
      <w:r>
        <w:rPr>
          <w:rFonts w:eastAsia="ArialMT" w:cs="ArialMT" w:ascii="Cambria" w:hAnsi="Cambria"/>
          <w:sz w:val="20"/>
          <w:szCs w:val="20"/>
        </w:rPr>
        <w:t>britská angličtina</w:t>
      </w:r>
    </w:p>
    <w:p>
      <w:pPr>
        <w:pStyle w:val="TextBody"/>
        <w:numPr>
          <w:ilvl w:val="0"/>
          <w:numId w:val="2"/>
        </w:numPr>
        <w:spacing w:lineRule="auto" w:line="240" w:before="0" w:after="80"/>
        <w:jc w:val="both"/>
        <w:rPr>
          <w:rFonts w:ascii="Cambria" w:hAnsi="Cambria" w:eastAsia="ArialMT" w:cs="ArialMT"/>
          <w:sz w:val="20"/>
          <w:szCs w:val="20"/>
        </w:rPr>
      </w:pPr>
      <w:r>
        <w:rPr>
          <w:rFonts w:eastAsia="ArialMT" w:cs="ArialMT" w:ascii="Cambria" w:hAnsi="Cambria"/>
          <w:sz w:val="20"/>
          <w:szCs w:val="20"/>
        </w:rPr>
        <w:t>COBUILD (HarperCollins), University of Birmingham</w:t>
      </w:r>
    </w:p>
    <w:p>
      <w:pPr>
        <w:pStyle w:val="TextBody"/>
        <w:numPr>
          <w:ilvl w:val="0"/>
          <w:numId w:val="2"/>
        </w:numPr>
        <w:spacing w:lineRule="auto" w:line="240" w:before="0" w:after="80"/>
        <w:jc w:val="both"/>
        <w:rPr>
          <w:rFonts w:ascii="Cambria" w:hAnsi="Cambria" w:eastAsia="ArialMT" w:cs="ArialMT"/>
          <w:sz w:val="20"/>
          <w:szCs w:val="20"/>
        </w:rPr>
      </w:pPr>
      <w:r>
        <w:rPr>
          <w:rFonts w:eastAsia="ArialMT" w:cs="ArialMT" w:ascii="Cambria" w:hAnsi="Cambria"/>
          <w:sz w:val="20"/>
          <w:szCs w:val="20"/>
        </w:rPr>
        <w:t>1991, dále rozšiřován</w:t>
      </w:r>
    </w:p>
    <w:p>
      <w:pPr>
        <w:pStyle w:val="TextBody"/>
        <w:numPr>
          <w:ilvl w:val="0"/>
          <w:numId w:val="2"/>
        </w:numPr>
        <w:spacing w:lineRule="auto" w:line="240" w:before="0" w:after="80"/>
        <w:jc w:val="both"/>
        <w:rPr>
          <w:rFonts w:ascii="Cambria" w:hAnsi="Cambria" w:eastAsia="ArialMT" w:cs="ArialMT"/>
          <w:sz w:val="20"/>
          <w:szCs w:val="20"/>
        </w:rPr>
      </w:pPr>
      <w:r>
        <w:rPr>
          <w:rFonts w:eastAsia="ArialMT" w:cs="ArialMT" w:ascii="Cambria" w:hAnsi="Cambria"/>
          <w:sz w:val="20"/>
          <w:szCs w:val="20"/>
        </w:rPr>
        <w:t>2002, ≈450 mil. slov</w:t>
      </w:r>
    </w:p>
    <w:p>
      <w:pPr>
        <w:pStyle w:val="TextBody"/>
        <w:spacing w:lineRule="auto" w:line="240" w:before="0" w:after="80"/>
        <w:jc w:val="both"/>
        <w:rPr>
          <w:rFonts w:ascii="Cambria" w:hAnsi="Cambria" w:eastAsia="ArialMT" w:cs="ArialMT"/>
          <w:sz w:val="20"/>
          <w:szCs w:val="20"/>
        </w:rPr>
      </w:pPr>
      <w:r>
        <w:rPr>
          <w:rFonts w:eastAsia="ArialMT" w:cs="ArialMT" w:ascii="Cambria" w:hAnsi="Cambria"/>
          <w:sz w:val="20"/>
          <w:szCs w:val="20"/>
        </w:rPr>
      </w:r>
    </w:p>
    <w:p>
      <w:pPr>
        <w:pStyle w:val="TextBody"/>
        <w:spacing w:lineRule="auto" w:line="240" w:before="0" w:after="80"/>
        <w:jc w:val="both"/>
        <w:rPr>
          <w:rFonts w:ascii="Cambria" w:hAnsi="Cambria" w:eastAsia="ArialMT" w:cs="ArialMT"/>
          <w:sz w:val="20"/>
          <w:szCs w:val="20"/>
        </w:rPr>
      </w:pPr>
      <w:r>
        <w:rPr>
          <w:rFonts w:eastAsia="ArialMT" w:cs="ArialMT" w:ascii="Cambria" w:hAnsi="Cambria"/>
          <w:sz w:val="20"/>
          <w:szCs w:val="20"/>
        </w:rPr>
      </w:r>
    </w:p>
    <w:p>
      <w:pPr>
        <w:pStyle w:val="TextBody"/>
        <w:jc w:val="both"/>
        <w:rPr>
          <w:rFonts w:ascii="Cambria" w:hAnsi="Cambria"/>
          <w:b/>
          <w:b/>
          <w:smallCaps/>
          <w:sz w:val="20"/>
          <w:szCs w:val="20"/>
        </w:rPr>
      </w:pPr>
      <w:r>
        <w:rPr>
          <w:rFonts w:ascii="Cambria" w:hAnsi="Cambria"/>
          <w:b/>
          <w:smallCaps/>
          <w:sz w:val="20"/>
          <w:szCs w:val="20"/>
        </w:rPr>
        <w:t xml:space="preserve">Korpusová lingvistika v ČR </w:t>
      </w:r>
    </w:p>
    <w:p>
      <w:pPr>
        <w:pStyle w:val="TextBody"/>
        <w:numPr>
          <w:ilvl w:val="0"/>
          <w:numId w:val="2"/>
        </w:numPr>
        <w:spacing w:lineRule="auto" w:line="240" w:before="0" w:after="80"/>
        <w:jc w:val="both"/>
        <w:rPr>
          <w:rFonts w:ascii="Cambria" w:hAnsi="Cambria" w:eastAsia="ArialMT" w:cs="ArialMT"/>
          <w:sz w:val="20"/>
          <w:szCs w:val="20"/>
        </w:rPr>
      </w:pPr>
      <w:r>
        <w:rPr>
          <w:rFonts w:eastAsia="ArialMT" w:cs="ArialMT" w:ascii="Cambria" w:hAnsi="Cambria"/>
          <w:sz w:val="20"/>
          <w:szCs w:val="20"/>
        </w:rPr>
        <w:t xml:space="preserve">1988 </w:t>
      </w:r>
      <w:r>
        <w:rPr>
          <w:rFonts w:eastAsia="Arial-ItalicMT" w:cs="Arial-ItalicMT" w:ascii="Cambria" w:hAnsi="Cambria"/>
          <w:i/>
          <w:iCs/>
          <w:sz w:val="20"/>
          <w:szCs w:val="20"/>
        </w:rPr>
        <w:t xml:space="preserve">Iniciativní skupina pro přípravu počítačových korpusů, textů a slovníků </w:t>
      </w:r>
      <w:r>
        <w:rPr>
          <w:rFonts w:eastAsia="ArialMT" w:cs="ArialMT" w:ascii="Cambria" w:hAnsi="Cambria"/>
          <w:sz w:val="20"/>
          <w:szCs w:val="20"/>
        </w:rPr>
        <w:t>(Pala, Čermák, Schmiedtová, Hajičová ad.)</w:t>
      </w:r>
    </w:p>
    <w:p>
      <w:pPr>
        <w:pStyle w:val="TextBody"/>
        <w:numPr>
          <w:ilvl w:val="0"/>
          <w:numId w:val="2"/>
        </w:numPr>
        <w:spacing w:before="0" w:after="80"/>
        <w:jc w:val="both"/>
        <w:rPr>
          <w:rFonts w:ascii="Cambria" w:hAnsi="Cambria" w:eastAsia="ArialMT" w:cs="ArialMT"/>
          <w:sz w:val="20"/>
          <w:szCs w:val="20"/>
        </w:rPr>
      </w:pPr>
      <w:r>
        <w:rPr>
          <w:rFonts w:eastAsia="Arial-ItalicMT" w:cs="Arial-ItalicMT" w:ascii="Cambria" w:hAnsi="Cambria"/>
          <w:i/>
          <w:iCs/>
          <w:sz w:val="20"/>
          <w:szCs w:val="20"/>
        </w:rPr>
        <w:t>Počítačový fond češtiny</w:t>
      </w:r>
      <w:r>
        <w:rPr>
          <w:rFonts w:eastAsia="ArialMT" w:cs="ArialMT" w:ascii="Cambria" w:hAnsi="Cambria"/>
          <w:sz w:val="20"/>
          <w:szCs w:val="20"/>
        </w:rPr>
        <w:t>, 1992</w:t>
      </w:r>
    </w:p>
    <w:p>
      <w:pPr>
        <w:pStyle w:val="TextBody"/>
        <w:numPr>
          <w:ilvl w:val="0"/>
          <w:numId w:val="2"/>
        </w:numPr>
        <w:spacing w:lineRule="auto" w:line="240" w:before="0" w:after="80"/>
        <w:jc w:val="both"/>
        <w:rPr>
          <w:rFonts w:ascii="Cambria" w:hAnsi="Cambria" w:eastAsia="ArialMT" w:cs="ArialMT"/>
          <w:sz w:val="20"/>
          <w:szCs w:val="20"/>
        </w:rPr>
      </w:pPr>
      <w:r>
        <w:rPr>
          <w:rFonts w:eastAsia="Arial-ItalicMT" w:cs="Arial-ItalicMT" w:ascii="Cambria" w:hAnsi="Cambria"/>
          <w:i/>
          <w:iCs/>
          <w:sz w:val="20"/>
          <w:szCs w:val="20"/>
        </w:rPr>
        <w:t xml:space="preserve">Skupina pro počítačový fond češtiny </w:t>
      </w:r>
      <w:r>
        <w:rPr>
          <w:rFonts w:eastAsia="ArialMT" w:cs="ArialMT" w:ascii="Cambria" w:hAnsi="Cambria"/>
          <w:sz w:val="20"/>
          <w:szCs w:val="20"/>
        </w:rPr>
        <w:t>– Čermák, Králík, Pala, Hajič, Hajičová, Sgall, Schmiedtová, Benko, Kučera</w:t>
      </w:r>
    </w:p>
    <w:p>
      <w:pPr>
        <w:pStyle w:val="TextBody"/>
        <w:numPr>
          <w:ilvl w:val="0"/>
          <w:numId w:val="2"/>
        </w:numPr>
        <w:spacing w:before="0" w:after="80"/>
        <w:jc w:val="both"/>
        <w:rPr>
          <w:rFonts w:ascii="Cambria" w:hAnsi="Cambria" w:eastAsia="ArialMT" w:cs="ArialMT"/>
          <w:sz w:val="20"/>
          <w:szCs w:val="20"/>
        </w:rPr>
      </w:pPr>
      <w:r>
        <w:rPr>
          <w:rFonts w:eastAsia="ArialMT" w:cs="ArialMT" w:ascii="Cambria" w:hAnsi="Cambria"/>
          <w:sz w:val="20"/>
          <w:szCs w:val="20"/>
        </w:rPr>
        <w:t xml:space="preserve">1993–95 </w:t>
      </w:r>
      <w:r>
        <w:rPr>
          <w:rFonts w:eastAsia="Arial-ItalicMT" w:cs="Arial-ItalicMT" w:ascii="Cambria" w:hAnsi="Cambria"/>
          <w:i/>
          <w:iCs/>
          <w:sz w:val="20"/>
          <w:szCs w:val="20"/>
        </w:rPr>
        <w:t xml:space="preserve">Počítačový korpus českých psaných textů </w:t>
      </w:r>
      <w:r>
        <w:rPr>
          <w:rFonts w:eastAsia="ArialMT" w:cs="ArialMT" w:ascii="Cambria" w:hAnsi="Cambria"/>
          <w:sz w:val="20"/>
          <w:szCs w:val="20"/>
        </w:rPr>
        <w:t>(GAČR)</w:t>
      </w:r>
    </w:p>
    <w:p>
      <w:pPr>
        <w:pStyle w:val="TextBody"/>
        <w:numPr>
          <w:ilvl w:val="0"/>
          <w:numId w:val="2"/>
        </w:numPr>
        <w:spacing w:before="0" w:after="80"/>
        <w:jc w:val="both"/>
        <w:rPr>
          <w:rFonts w:ascii="Cambria" w:hAnsi="Cambria" w:eastAsia="ArialMT" w:cs="Arial-BoldMT"/>
          <w:b/>
          <w:b/>
          <w:bCs/>
          <w:sz w:val="20"/>
          <w:szCs w:val="20"/>
        </w:rPr>
      </w:pPr>
      <w:r>
        <w:rPr>
          <w:rFonts w:eastAsia="ArialMT" w:cs="ArialMT" w:ascii="Cambria" w:hAnsi="Cambria"/>
          <w:sz w:val="20"/>
          <w:szCs w:val="20"/>
        </w:rPr>
        <w:t xml:space="preserve">1994 – založení </w:t>
      </w:r>
      <w:r>
        <w:rPr>
          <w:rFonts w:eastAsia="ArialMT" w:cs="Arial-BoldMT" w:ascii="Cambria" w:hAnsi="Cambria"/>
          <w:b/>
          <w:bCs/>
          <w:sz w:val="20"/>
          <w:szCs w:val="20"/>
        </w:rPr>
        <w:t>Ústavu Českého národního korpusu</w:t>
      </w:r>
    </w:p>
    <w:p>
      <w:pPr>
        <w:pStyle w:val="TextBody"/>
        <w:numPr>
          <w:ilvl w:val="0"/>
          <w:numId w:val="2"/>
        </w:numPr>
        <w:spacing w:before="0" w:after="80"/>
        <w:jc w:val="both"/>
        <w:rPr>
          <w:rFonts w:ascii="Cambria" w:hAnsi="Cambria"/>
          <w:sz w:val="20"/>
          <w:szCs w:val="20"/>
        </w:rPr>
      </w:pPr>
      <w:r>
        <w:rPr>
          <w:rFonts w:eastAsia="ArialMT" w:cs="ArialMT" w:ascii="Cambria" w:hAnsi="Cambria"/>
          <w:sz w:val="20"/>
          <w:szCs w:val="20"/>
        </w:rPr>
        <w:t>1995 – cesta do Velké Británie po centrech korpusové lingvistiky – Pala, Čermák, Petkevič, Schmiedtová</w:t>
      </w:r>
      <w:r>
        <w:br w:type="page"/>
      </w:r>
    </w:p>
    <w:p>
      <w:pPr>
        <w:pStyle w:val="Heading1"/>
        <w:pBdr>
          <w:bottom w:val="single" w:sz="4" w:space="1" w:color="00000A"/>
        </w:pBdr>
        <w:jc w:val="center"/>
        <w:rPr>
          <w:rFonts w:ascii="Cambria" w:hAnsi="Cambria"/>
          <w:i/>
          <w:i/>
          <w:iCs/>
        </w:rPr>
      </w:pPr>
      <w:r>
        <w:rPr>
          <w:rFonts w:ascii="Cambria" w:hAnsi="Cambria"/>
          <w:b/>
          <w:smallCaps/>
          <w:color w:val="00000A"/>
          <w:sz w:val="36"/>
          <w:szCs w:val="36"/>
        </w:rPr>
        <w:t>4. Typy korpusů (kritéria – časové hledisko, druh zachycené komunikace, rozsah, žánrové hledisko, účel, jazyk). Specializované korpusy. Žákovské korpusy</w:t>
      </w:r>
    </w:p>
    <w:p>
      <w:pPr>
        <w:pStyle w:val="TextBody"/>
        <w:numPr>
          <w:ilvl w:val="0"/>
          <w:numId w:val="3"/>
        </w:numPr>
        <w:jc w:val="both"/>
        <w:rPr>
          <w:rFonts w:ascii="Cambria" w:hAnsi="Cambria"/>
          <w:i/>
          <w:i/>
          <w:iCs/>
          <w:sz w:val="20"/>
          <w:szCs w:val="20"/>
        </w:rPr>
      </w:pPr>
      <w:r>
        <w:rPr>
          <w:rFonts w:ascii="Cambria" w:hAnsi="Cambria"/>
          <w:b/>
          <w:bCs/>
          <w:i/>
          <w:iCs/>
          <w:sz w:val="20"/>
          <w:szCs w:val="20"/>
        </w:rPr>
        <w:t>členění podle počtu jazyků</w:t>
      </w:r>
    </w:p>
    <w:p>
      <w:pPr>
        <w:pStyle w:val="TextBody"/>
        <w:numPr>
          <w:ilvl w:val="1"/>
          <w:numId w:val="3"/>
        </w:numPr>
        <w:jc w:val="both"/>
        <w:rPr>
          <w:rFonts w:ascii="Cambria" w:hAnsi="Cambria"/>
          <w:i/>
          <w:i/>
          <w:iCs/>
          <w:sz w:val="20"/>
          <w:szCs w:val="20"/>
        </w:rPr>
      </w:pPr>
      <w:r>
        <w:rPr>
          <w:rFonts w:ascii="Cambria" w:hAnsi="Cambria"/>
          <w:i/>
          <w:iCs/>
          <w:sz w:val="20"/>
          <w:szCs w:val="20"/>
        </w:rPr>
        <w:t>jednojazyčný</w:t>
      </w:r>
    </w:p>
    <w:p>
      <w:pPr>
        <w:pStyle w:val="TextBody"/>
        <w:numPr>
          <w:ilvl w:val="1"/>
          <w:numId w:val="3"/>
        </w:numPr>
        <w:jc w:val="both"/>
        <w:rPr>
          <w:rFonts w:ascii="Cambria" w:hAnsi="Cambria"/>
          <w:b/>
          <w:b/>
          <w:bCs/>
          <w:i/>
          <w:i/>
          <w:iCs/>
          <w:sz w:val="20"/>
          <w:szCs w:val="20"/>
        </w:rPr>
      </w:pPr>
      <w:r>
        <w:rPr>
          <w:rFonts w:ascii="Cambria" w:hAnsi="Cambria"/>
          <w:i/>
          <w:iCs/>
          <w:sz w:val="20"/>
          <w:szCs w:val="20"/>
        </w:rPr>
        <w:t>vícejazyčný</w:t>
      </w:r>
    </w:p>
    <w:p>
      <w:pPr>
        <w:pStyle w:val="TextBody"/>
        <w:numPr>
          <w:ilvl w:val="2"/>
          <w:numId w:val="3"/>
        </w:numPr>
        <w:jc w:val="both"/>
        <w:rPr>
          <w:rFonts w:ascii="Cambria" w:hAnsi="Cambria"/>
          <w:b/>
          <w:b/>
          <w:bCs/>
          <w:iCs/>
          <w:sz w:val="20"/>
          <w:szCs w:val="20"/>
        </w:rPr>
      </w:pPr>
      <w:r>
        <w:rPr>
          <w:rFonts w:ascii="Cambria" w:hAnsi="Cambria"/>
          <w:iCs/>
          <w:sz w:val="20"/>
          <w:szCs w:val="20"/>
        </w:rPr>
        <w:t>např.</w:t>
      </w:r>
      <w:r>
        <w:rPr>
          <w:rFonts w:ascii="Cambria" w:hAnsi="Cambria"/>
          <w:b/>
          <w:iCs/>
          <w:sz w:val="20"/>
          <w:szCs w:val="20"/>
        </w:rPr>
        <w:t xml:space="preserve"> InterCorp</w:t>
      </w:r>
      <w:r>
        <w:rPr>
          <w:rFonts w:ascii="Cambria" w:hAnsi="Cambria"/>
          <w:iCs/>
          <w:sz w:val="20"/>
          <w:szCs w:val="20"/>
        </w:rPr>
        <w:t xml:space="preserve"> (ČNK)</w:t>
      </w:r>
    </w:p>
    <w:p>
      <w:pPr>
        <w:pStyle w:val="TextBody"/>
        <w:numPr>
          <w:ilvl w:val="3"/>
          <w:numId w:val="3"/>
        </w:numPr>
        <w:jc w:val="both"/>
        <w:rPr>
          <w:rFonts w:ascii="Cambria" w:hAnsi="Cambria"/>
          <w:b/>
          <w:b/>
          <w:bCs/>
          <w:iCs/>
          <w:sz w:val="20"/>
          <w:szCs w:val="20"/>
        </w:rPr>
      </w:pPr>
      <w:r>
        <w:rPr>
          <w:rFonts w:ascii="Cambria" w:hAnsi="Cambria"/>
          <w:iCs/>
          <w:sz w:val="20"/>
          <w:szCs w:val="20"/>
        </w:rPr>
        <w:t xml:space="preserve">zahrnuje přes třicet jazyků, které lze navzájem různým způsobem a ve větším počtu najednou srovnávat </w:t>
      </w:r>
    </w:p>
    <w:p>
      <w:pPr>
        <w:pStyle w:val="TextBody"/>
        <w:numPr>
          <w:ilvl w:val="0"/>
          <w:numId w:val="3"/>
        </w:numPr>
        <w:jc w:val="both"/>
        <w:rPr>
          <w:rFonts w:ascii="Cambria" w:hAnsi="Cambria"/>
          <w:i/>
          <w:i/>
          <w:iCs/>
          <w:sz w:val="20"/>
          <w:szCs w:val="20"/>
        </w:rPr>
      </w:pPr>
      <w:r>
        <w:rPr>
          <w:rFonts w:ascii="Cambria" w:hAnsi="Cambria"/>
          <w:b/>
          <w:bCs/>
          <w:i/>
          <w:iCs/>
          <w:sz w:val="20"/>
          <w:szCs w:val="20"/>
        </w:rPr>
        <w:t>z hlediska tématu</w:t>
      </w:r>
    </w:p>
    <w:p>
      <w:pPr>
        <w:pStyle w:val="TextBody"/>
        <w:numPr>
          <w:ilvl w:val="1"/>
          <w:numId w:val="3"/>
        </w:numPr>
        <w:jc w:val="both"/>
        <w:rPr>
          <w:rFonts w:ascii="Cambria" w:hAnsi="Cambria"/>
          <w:i/>
          <w:i/>
          <w:iCs/>
          <w:sz w:val="20"/>
          <w:szCs w:val="20"/>
        </w:rPr>
      </w:pPr>
      <w:r>
        <w:rPr>
          <w:rFonts w:ascii="Cambria" w:hAnsi="Cambria"/>
          <w:i/>
          <w:iCs/>
          <w:sz w:val="20"/>
          <w:szCs w:val="20"/>
        </w:rPr>
        <w:t>obecné</w:t>
      </w:r>
    </w:p>
    <w:p>
      <w:pPr>
        <w:pStyle w:val="TextBody"/>
        <w:numPr>
          <w:ilvl w:val="1"/>
          <w:numId w:val="3"/>
        </w:numPr>
        <w:jc w:val="both"/>
        <w:rPr>
          <w:rFonts w:ascii="Cambria" w:hAnsi="Cambria"/>
          <w:b/>
          <w:b/>
          <w:bCs/>
          <w:i/>
          <w:i/>
          <w:iCs/>
          <w:sz w:val="20"/>
          <w:szCs w:val="20"/>
        </w:rPr>
      </w:pPr>
      <w:r>
        <w:rPr>
          <w:rFonts w:ascii="Cambria" w:hAnsi="Cambria"/>
          <w:i/>
          <w:iCs/>
          <w:sz w:val="20"/>
          <w:szCs w:val="20"/>
        </w:rPr>
        <w:t>specializované</w:t>
      </w:r>
    </w:p>
    <w:p>
      <w:pPr>
        <w:pStyle w:val="TextBody"/>
        <w:numPr>
          <w:ilvl w:val="2"/>
          <w:numId w:val="3"/>
        </w:numPr>
        <w:jc w:val="both"/>
        <w:rPr>
          <w:rFonts w:ascii="Cambria" w:hAnsi="Cambria"/>
          <w:b/>
          <w:b/>
          <w:bCs/>
          <w:i/>
          <w:i/>
          <w:iCs/>
          <w:sz w:val="20"/>
          <w:szCs w:val="20"/>
        </w:rPr>
      </w:pPr>
      <w:r>
        <w:rPr>
          <w:rFonts w:ascii="Cambria" w:hAnsi="Cambria"/>
          <w:sz w:val="20"/>
          <w:szCs w:val="20"/>
        </w:rPr>
        <w:t xml:space="preserve">např. </w:t>
      </w:r>
      <w:r>
        <w:rPr>
          <w:rFonts w:ascii="Cambria" w:hAnsi="Cambria"/>
          <w:b/>
          <w:sz w:val="20"/>
          <w:szCs w:val="20"/>
        </w:rPr>
        <w:t>KSK</w:t>
      </w:r>
      <w:r>
        <w:rPr>
          <w:rFonts w:ascii="Cambria" w:hAnsi="Cambria"/>
          <w:sz w:val="20"/>
          <w:szCs w:val="20"/>
        </w:rPr>
        <w:t xml:space="preserve"> (Korpus soukromé korespondence), korpusy jediného autora (Karel Čapek, Bohumil Hraba. Orwellův román 1984), korpus období komunistické totality a další</w:t>
      </w:r>
    </w:p>
    <w:p>
      <w:pPr>
        <w:pStyle w:val="TextBody"/>
        <w:numPr>
          <w:ilvl w:val="2"/>
          <w:numId w:val="3"/>
        </w:numPr>
        <w:jc w:val="both"/>
        <w:rPr>
          <w:rFonts w:ascii="Cambria" w:hAnsi="Cambria"/>
          <w:sz w:val="20"/>
          <w:szCs w:val="20"/>
        </w:rPr>
      </w:pPr>
      <w:r>
        <w:rPr>
          <w:rFonts w:ascii="Cambria" w:hAnsi="Cambria"/>
          <w:sz w:val="20"/>
          <w:szCs w:val="20"/>
        </w:rPr>
        <w:t>lexikograficky orientovaný korpus tvořící podklad Frekvenčního slovníku češtiny (FSC2000)</w:t>
      </w:r>
    </w:p>
    <w:p>
      <w:pPr>
        <w:pStyle w:val="TextBody"/>
        <w:numPr>
          <w:ilvl w:val="2"/>
          <w:numId w:val="3"/>
        </w:numPr>
        <w:jc w:val="both"/>
        <w:rPr>
          <w:rFonts w:ascii="Cambria" w:hAnsi="Cambria"/>
          <w:sz w:val="20"/>
          <w:szCs w:val="20"/>
        </w:rPr>
      </w:pPr>
      <w:r>
        <w:rPr>
          <w:rFonts w:ascii="Cambria" w:hAnsi="Cambria"/>
          <w:sz w:val="20"/>
          <w:szCs w:val="20"/>
        </w:rPr>
        <w:t>korpus LINK (korpus lingvistických textů)</w:t>
      </w:r>
    </w:p>
    <w:p>
      <w:pPr>
        <w:pStyle w:val="TextBody"/>
        <w:numPr>
          <w:ilvl w:val="2"/>
          <w:numId w:val="3"/>
        </w:numPr>
        <w:jc w:val="both"/>
        <w:rPr>
          <w:rFonts w:ascii="Cambria" w:hAnsi="Cambria"/>
          <w:sz w:val="20"/>
          <w:szCs w:val="20"/>
        </w:rPr>
      </w:pPr>
      <w:r>
        <w:rPr>
          <w:rFonts w:ascii="Cambria" w:hAnsi="Cambria"/>
          <w:sz w:val="20"/>
          <w:szCs w:val="20"/>
        </w:rPr>
        <w:t>vzniká i speciální korpus neslyšících, korpus esemesek, e-mailů</w:t>
      </w:r>
    </w:p>
    <w:p>
      <w:pPr>
        <w:pStyle w:val="TextBody"/>
        <w:numPr>
          <w:ilvl w:val="0"/>
          <w:numId w:val="3"/>
        </w:numPr>
        <w:jc w:val="both"/>
        <w:rPr>
          <w:rFonts w:ascii="Cambria" w:hAnsi="Cambria"/>
          <w:i/>
          <w:i/>
          <w:iCs/>
          <w:sz w:val="20"/>
          <w:szCs w:val="20"/>
        </w:rPr>
      </w:pPr>
      <w:r>
        <w:rPr>
          <w:rFonts w:ascii="Cambria" w:hAnsi="Cambria"/>
          <w:b/>
          <w:bCs/>
          <w:i/>
          <w:iCs/>
          <w:sz w:val="20"/>
          <w:szCs w:val="20"/>
        </w:rPr>
        <w:t>z hlediska modu</w:t>
      </w:r>
    </w:p>
    <w:p>
      <w:pPr>
        <w:pStyle w:val="TextBody"/>
        <w:numPr>
          <w:ilvl w:val="1"/>
          <w:numId w:val="3"/>
        </w:numPr>
        <w:jc w:val="both"/>
        <w:rPr>
          <w:rFonts w:ascii="Cambria" w:hAnsi="Cambria"/>
          <w:sz w:val="20"/>
          <w:szCs w:val="20"/>
        </w:rPr>
      </w:pPr>
      <w:r>
        <w:rPr>
          <w:rFonts w:ascii="Cambria" w:hAnsi="Cambria"/>
          <w:i/>
          <w:iCs/>
          <w:sz w:val="20"/>
          <w:szCs w:val="20"/>
        </w:rPr>
        <w:t>mluvený</w:t>
      </w:r>
      <w:r>
        <w:rPr>
          <w:rFonts w:ascii="Cambria" w:hAnsi="Cambria"/>
          <w:sz w:val="20"/>
          <w:szCs w:val="20"/>
        </w:rPr>
        <w:t xml:space="preserve"> </w:t>
      </w:r>
    </w:p>
    <w:p>
      <w:pPr>
        <w:pStyle w:val="TextBody"/>
        <w:numPr>
          <w:ilvl w:val="2"/>
          <w:numId w:val="3"/>
        </w:numPr>
        <w:jc w:val="both"/>
        <w:rPr>
          <w:rFonts w:ascii="Cambria" w:hAnsi="Cambria"/>
          <w:sz w:val="20"/>
          <w:szCs w:val="20"/>
        </w:rPr>
      </w:pPr>
      <w:r>
        <w:rPr>
          <w:rFonts w:ascii="Cambria" w:hAnsi="Cambria"/>
          <w:sz w:val="20"/>
          <w:szCs w:val="20"/>
        </w:rPr>
        <w:t>ze své podstaty je synchronní</w:t>
      </w:r>
    </w:p>
    <w:p>
      <w:pPr>
        <w:pStyle w:val="TextBody"/>
        <w:numPr>
          <w:ilvl w:val="2"/>
          <w:numId w:val="3"/>
        </w:numPr>
        <w:jc w:val="both"/>
        <w:rPr>
          <w:rFonts w:ascii="Cambria" w:hAnsi="Cambria"/>
          <w:sz w:val="20"/>
          <w:szCs w:val="20"/>
        </w:rPr>
      </w:pPr>
      <w:r>
        <w:rPr>
          <w:rFonts w:ascii="Cambria" w:hAnsi="Cambria"/>
          <w:sz w:val="20"/>
          <w:szCs w:val="20"/>
        </w:rPr>
        <w:t>zachycení mluveného jazyka</w:t>
      </w:r>
    </w:p>
    <w:p>
      <w:pPr>
        <w:pStyle w:val="TextBody"/>
        <w:numPr>
          <w:ilvl w:val="2"/>
          <w:numId w:val="3"/>
        </w:numPr>
        <w:jc w:val="both"/>
        <w:rPr>
          <w:rFonts w:ascii="Cambria" w:hAnsi="Cambria"/>
          <w:sz w:val="20"/>
          <w:szCs w:val="20"/>
        </w:rPr>
      </w:pPr>
      <w:r>
        <w:rPr>
          <w:rFonts w:ascii="Cambria" w:hAnsi="Cambria"/>
          <w:sz w:val="20"/>
          <w:szCs w:val="20"/>
        </w:rPr>
        <w:t>zvukový záznam přepsán v podobě transkriptu a spojen s nahrávkou</w:t>
      </w:r>
    </w:p>
    <w:p>
      <w:pPr>
        <w:pStyle w:val="TextBody"/>
        <w:numPr>
          <w:ilvl w:val="2"/>
          <w:numId w:val="3"/>
        </w:numPr>
        <w:jc w:val="both"/>
        <w:rPr>
          <w:rFonts w:ascii="Cambria" w:hAnsi="Cambria"/>
          <w:sz w:val="20"/>
          <w:szCs w:val="20"/>
        </w:rPr>
      </w:pPr>
      <w:r>
        <w:rPr>
          <w:rFonts w:ascii="Cambria" w:hAnsi="Cambria"/>
          <w:b/>
          <w:sz w:val="20"/>
          <w:szCs w:val="20"/>
        </w:rPr>
        <w:t xml:space="preserve">PMK </w:t>
      </w:r>
      <w:r>
        <w:rPr>
          <w:rFonts w:ascii="Cambria" w:hAnsi="Cambria"/>
          <w:sz w:val="20"/>
          <w:szCs w:val="20"/>
        </w:rPr>
        <w:t>(tematicky nespecializovaná autentická mluva z oblasti Prahy a okolí)</w:t>
      </w:r>
    </w:p>
    <w:p>
      <w:pPr>
        <w:pStyle w:val="TextBody"/>
        <w:numPr>
          <w:ilvl w:val="2"/>
          <w:numId w:val="3"/>
        </w:numPr>
        <w:jc w:val="both"/>
        <w:rPr>
          <w:rFonts w:ascii="Cambria" w:hAnsi="Cambria"/>
          <w:sz w:val="20"/>
          <w:szCs w:val="20"/>
        </w:rPr>
      </w:pPr>
      <w:r>
        <w:rPr>
          <w:rFonts w:ascii="Cambria" w:hAnsi="Cambria"/>
          <w:b/>
          <w:sz w:val="20"/>
          <w:szCs w:val="20"/>
        </w:rPr>
        <w:t>BMK</w:t>
      </w:r>
      <w:r>
        <w:rPr>
          <w:rFonts w:ascii="Cambria" w:hAnsi="Cambria"/>
          <w:sz w:val="20"/>
          <w:szCs w:val="20"/>
        </w:rPr>
        <w:t xml:space="preserve"> (autentický jazyk z Brna)</w:t>
      </w:r>
    </w:p>
    <w:p>
      <w:pPr>
        <w:pStyle w:val="TextBody"/>
        <w:numPr>
          <w:ilvl w:val="2"/>
          <w:numId w:val="3"/>
        </w:numPr>
        <w:jc w:val="both"/>
        <w:rPr>
          <w:rFonts w:ascii="Cambria" w:hAnsi="Cambria"/>
          <w:sz w:val="20"/>
          <w:szCs w:val="20"/>
        </w:rPr>
      </w:pPr>
      <w:r>
        <w:rPr>
          <w:rFonts w:ascii="Cambria" w:hAnsi="Cambria"/>
          <w:b/>
          <w:sz w:val="20"/>
          <w:szCs w:val="20"/>
        </w:rPr>
        <w:t xml:space="preserve">OMK </w:t>
      </w:r>
      <w:r>
        <w:rPr>
          <w:rFonts w:ascii="Cambria" w:hAnsi="Cambria"/>
          <w:sz w:val="20"/>
          <w:szCs w:val="20"/>
        </w:rPr>
        <w:t>(olomoucký; vychází z pražského a brněnského)</w:t>
      </w:r>
    </w:p>
    <w:p>
      <w:pPr>
        <w:pStyle w:val="TextBody"/>
        <w:numPr>
          <w:ilvl w:val="2"/>
          <w:numId w:val="3"/>
        </w:numPr>
        <w:jc w:val="both"/>
        <w:rPr>
          <w:rFonts w:ascii="Cambria" w:hAnsi="Cambria"/>
          <w:sz w:val="20"/>
          <w:szCs w:val="20"/>
        </w:rPr>
      </w:pPr>
      <w:r>
        <w:rPr>
          <w:rFonts w:ascii="Cambria" w:hAnsi="Cambria"/>
          <w:b/>
          <w:sz w:val="20"/>
          <w:szCs w:val="20"/>
        </w:rPr>
        <w:t>ORAL2006</w:t>
      </w:r>
      <w:r>
        <w:rPr>
          <w:rFonts w:ascii="Cambria" w:hAnsi="Cambria"/>
          <w:sz w:val="20"/>
          <w:szCs w:val="20"/>
        </w:rPr>
        <w:t xml:space="preserve"> (mluvená čeština z celé oblasti českých nářečí, 1 milion slov), ORAL2008 (vyvážený podle sociolingvistických kategorií), ORAL2013 (připravovaný pro území celé České republiky)</w:t>
      </w:r>
    </w:p>
    <w:p>
      <w:pPr>
        <w:pStyle w:val="TextBody"/>
        <w:numPr>
          <w:ilvl w:val="2"/>
          <w:numId w:val="3"/>
        </w:numPr>
        <w:jc w:val="both"/>
        <w:rPr>
          <w:rFonts w:ascii="Cambria" w:hAnsi="Cambria"/>
          <w:sz w:val="20"/>
          <w:szCs w:val="20"/>
        </w:rPr>
      </w:pPr>
      <w:r>
        <w:rPr>
          <w:rFonts w:ascii="Cambria" w:hAnsi="Cambria"/>
          <w:sz w:val="20"/>
          <w:szCs w:val="20"/>
        </w:rPr>
        <w:t>korpusy vznikající z fonetických či prozodických důvodů</w:t>
      </w:r>
    </w:p>
    <w:p>
      <w:pPr>
        <w:pStyle w:val="TextBody"/>
        <w:numPr>
          <w:ilvl w:val="2"/>
          <w:numId w:val="3"/>
        </w:numPr>
        <w:jc w:val="both"/>
        <w:rPr>
          <w:rFonts w:ascii="Cambria" w:hAnsi="Cambria"/>
          <w:sz w:val="20"/>
          <w:szCs w:val="20"/>
        </w:rPr>
      </w:pPr>
      <w:r>
        <w:rPr>
          <w:rFonts w:ascii="Cambria" w:hAnsi="Cambria"/>
          <w:sz w:val="20"/>
          <w:szCs w:val="20"/>
        </w:rPr>
        <w:t>první mluvený korpus – London-Lund Corpus of Spoken English – Jan Svartvik, 100 vzorků po 5000 slovech, morfologicky anotovaný, vyznačeny prosodické (přízvuk, tón, intonace, frázování …) a paralingvistické (použití lidského hlasu) jevy</w:t>
      </w:r>
    </w:p>
    <w:p>
      <w:pPr>
        <w:pStyle w:val="TextBody"/>
        <w:numPr>
          <w:ilvl w:val="2"/>
          <w:numId w:val="3"/>
        </w:numPr>
        <w:jc w:val="both"/>
        <w:rPr>
          <w:rFonts w:ascii="Cambria" w:hAnsi="Cambria"/>
          <w:sz w:val="20"/>
          <w:szCs w:val="20"/>
        </w:rPr>
      </w:pPr>
      <w:r>
        <w:rPr>
          <w:rFonts w:ascii="Cambria" w:hAnsi="Cambria"/>
          <w:sz w:val="20"/>
          <w:szCs w:val="20"/>
        </w:rPr>
        <w:t>reprezentativnost a rozmanitost z hlediska demografického, situačního, geografického, časového, diskusního, tematického</w:t>
      </w:r>
    </w:p>
    <w:p>
      <w:pPr>
        <w:pStyle w:val="TextBody"/>
        <w:numPr>
          <w:ilvl w:val="2"/>
          <w:numId w:val="3"/>
        </w:numPr>
        <w:jc w:val="both"/>
        <w:rPr>
          <w:rFonts w:ascii="Cambria" w:hAnsi="Cambria"/>
          <w:i/>
          <w:i/>
          <w:iCs/>
          <w:sz w:val="20"/>
          <w:szCs w:val="20"/>
        </w:rPr>
      </w:pPr>
      <w:r>
        <w:rPr>
          <w:rFonts w:ascii="Cambria" w:hAnsi="Cambria"/>
          <w:sz w:val="20"/>
          <w:szCs w:val="20"/>
        </w:rPr>
        <w:t>anotační programy pro propojení zvukové nahrávky s odpovídajícím přepisem – ELAN, EXMARaLDA, Transcriber</w:t>
      </w:r>
    </w:p>
    <w:p>
      <w:pPr>
        <w:pStyle w:val="TextBody"/>
        <w:numPr>
          <w:ilvl w:val="1"/>
          <w:numId w:val="3"/>
        </w:numPr>
        <w:jc w:val="both"/>
        <w:rPr>
          <w:rFonts w:ascii="Cambria" w:hAnsi="Cambria"/>
          <w:b/>
          <w:b/>
          <w:bCs/>
          <w:i/>
          <w:i/>
          <w:iCs/>
          <w:sz w:val="20"/>
          <w:szCs w:val="20"/>
        </w:rPr>
      </w:pPr>
      <w:r>
        <w:rPr>
          <w:rFonts w:ascii="Cambria" w:hAnsi="Cambria"/>
          <w:i/>
          <w:iCs/>
          <w:sz w:val="20"/>
          <w:szCs w:val="20"/>
        </w:rPr>
        <w:t xml:space="preserve">psaný </w:t>
      </w:r>
    </w:p>
    <w:p>
      <w:pPr>
        <w:pStyle w:val="TextBody"/>
        <w:jc w:val="both"/>
        <w:rPr>
          <w:rFonts w:ascii="Cambria" w:hAnsi="Cambria"/>
          <w:i/>
          <w:i/>
          <w:iCs/>
          <w:sz w:val="20"/>
          <w:szCs w:val="20"/>
        </w:rPr>
      </w:pPr>
      <w:r>
        <w:rPr>
          <w:rFonts w:ascii="Cambria" w:hAnsi="Cambria"/>
          <w:i/>
          <w:iCs/>
          <w:sz w:val="20"/>
          <w:szCs w:val="20"/>
        </w:rPr>
      </w:r>
    </w:p>
    <w:p>
      <w:pPr>
        <w:pStyle w:val="TextBody"/>
        <w:numPr>
          <w:ilvl w:val="0"/>
          <w:numId w:val="3"/>
        </w:numPr>
        <w:jc w:val="both"/>
        <w:rPr>
          <w:rFonts w:ascii="Cambria" w:hAnsi="Cambria"/>
          <w:i/>
          <w:i/>
          <w:iCs/>
          <w:sz w:val="20"/>
          <w:szCs w:val="20"/>
        </w:rPr>
      </w:pPr>
      <w:r>
        <w:rPr>
          <w:rFonts w:ascii="Cambria" w:hAnsi="Cambria"/>
          <w:b/>
          <w:bCs/>
          <w:i/>
          <w:iCs/>
          <w:sz w:val="20"/>
          <w:szCs w:val="20"/>
        </w:rPr>
        <w:t>z hlediska časového záběru</w:t>
      </w:r>
    </w:p>
    <w:p>
      <w:pPr>
        <w:pStyle w:val="TextBody"/>
        <w:numPr>
          <w:ilvl w:val="1"/>
          <w:numId w:val="3"/>
        </w:numPr>
        <w:jc w:val="both"/>
        <w:rPr>
          <w:rFonts w:ascii="Cambria" w:hAnsi="Cambria"/>
          <w:sz w:val="20"/>
          <w:szCs w:val="20"/>
        </w:rPr>
      </w:pPr>
      <w:r>
        <w:rPr>
          <w:rFonts w:ascii="Cambria" w:hAnsi="Cambria"/>
          <w:i/>
          <w:iCs/>
          <w:sz w:val="20"/>
          <w:szCs w:val="20"/>
        </w:rPr>
        <w:t>synchronní</w:t>
      </w:r>
      <w:r>
        <w:rPr>
          <w:rFonts w:ascii="Cambria" w:hAnsi="Cambria"/>
          <w:sz w:val="20"/>
          <w:szCs w:val="20"/>
        </w:rPr>
        <w:t xml:space="preserve"> – záznam jazykového úzu v jednom období, zachycuje živý jazyk užívaný mezi žijícími mluvčími, žádný korpus není synchronní navždycky</w:t>
      </w:r>
    </w:p>
    <w:p>
      <w:pPr>
        <w:pStyle w:val="TextBody"/>
        <w:numPr>
          <w:ilvl w:val="2"/>
          <w:numId w:val="3"/>
        </w:numPr>
        <w:jc w:val="both"/>
        <w:rPr>
          <w:rFonts w:ascii="Cambria" w:hAnsi="Cambria"/>
          <w:sz w:val="20"/>
          <w:szCs w:val="20"/>
        </w:rPr>
      </w:pPr>
      <w:r>
        <w:rPr>
          <w:rFonts w:ascii="Cambria" w:hAnsi="Cambria"/>
          <w:sz w:val="20"/>
          <w:szCs w:val="20"/>
        </w:rPr>
        <w:t>kritéria synchronie pro psané korpusy SYN</w:t>
      </w:r>
    </w:p>
    <w:p>
      <w:pPr>
        <w:pStyle w:val="TextBody"/>
        <w:numPr>
          <w:ilvl w:val="3"/>
          <w:numId w:val="3"/>
        </w:numPr>
        <w:jc w:val="both"/>
        <w:rPr>
          <w:rFonts w:ascii="Cambria" w:hAnsi="Cambria"/>
          <w:sz w:val="20"/>
          <w:szCs w:val="20"/>
        </w:rPr>
      </w:pPr>
      <w:r>
        <w:rPr>
          <w:rFonts w:ascii="Cambria" w:hAnsi="Cambria"/>
          <w:sz w:val="20"/>
          <w:szCs w:val="20"/>
        </w:rPr>
        <w:t>autor beletristických textů je narozen po roce 1880 a dílo bylo vydáno po roce 1945</w:t>
      </w:r>
    </w:p>
    <w:p>
      <w:pPr>
        <w:pStyle w:val="TextBody"/>
        <w:numPr>
          <w:ilvl w:val="3"/>
          <w:numId w:val="3"/>
        </w:numPr>
        <w:jc w:val="both"/>
        <w:rPr>
          <w:rFonts w:ascii="Cambria" w:hAnsi="Cambria"/>
          <w:sz w:val="20"/>
          <w:szCs w:val="20"/>
        </w:rPr>
      </w:pPr>
      <w:r>
        <w:rPr>
          <w:rFonts w:ascii="Cambria" w:hAnsi="Cambria"/>
          <w:sz w:val="20"/>
          <w:szCs w:val="20"/>
        </w:rPr>
        <w:t>odborné texty vydány po roce 1989</w:t>
      </w:r>
    </w:p>
    <w:p>
      <w:pPr>
        <w:pStyle w:val="TextBody"/>
        <w:numPr>
          <w:ilvl w:val="3"/>
          <w:numId w:val="3"/>
        </w:numPr>
        <w:jc w:val="both"/>
        <w:rPr>
          <w:rFonts w:ascii="Cambria" w:hAnsi="Cambria"/>
          <w:i/>
          <w:i/>
          <w:iCs/>
          <w:sz w:val="20"/>
          <w:szCs w:val="20"/>
        </w:rPr>
      </w:pPr>
      <w:r>
        <w:rPr>
          <w:rFonts w:ascii="Cambria" w:hAnsi="Cambria"/>
          <w:sz w:val="20"/>
          <w:szCs w:val="20"/>
        </w:rPr>
        <w:t>publicistika nesmí být starší než 5 let</w:t>
      </w:r>
    </w:p>
    <w:p>
      <w:pPr>
        <w:pStyle w:val="TextBody"/>
        <w:numPr>
          <w:ilvl w:val="1"/>
          <w:numId w:val="3"/>
        </w:numPr>
        <w:jc w:val="both"/>
        <w:rPr>
          <w:rFonts w:ascii="Cambria" w:hAnsi="Cambria"/>
          <w:sz w:val="20"/>
          <w:szCs w:val="20"/>
        </w:rPr>
      </w:pPr>
      <w:r>
        <w:rPr>
          <w:rFonts w:ascii="Cambria" w:hAnsi="Cambria"/>
          <w:i/>
          <w:iCs/>
          <w:sz w:val="20"/>
          <w:szCs w:val="20"/>
        </w:rPr>
        <w:t xml:space="preserve">diachronní – </w:t>
      </w:r>
      <w:r>
        <w:rPr>
          <w:rFonts w:ascii="Cambria" w:hAnsi="Cambria"/>
          <w:sz w:val="20"/>
          <w:szCs w:val="20"/>
        </w:rPr>
        <w:t xml:space="preserve">soubor více korpusů z různých dob vývoje jazyka, snaží se zachycovat proměny jazykového úzu v čase, </w:t>
      </w:r>
    </w:p>
    <w:p>
      <w:pPr>
        <w:pStyle w:val="TextBody"/>
        <w:numPr>
          <w:ilvl w:val="2"/>
          <w:numId w:val="3"/>
        </w:numPr>
        <w:jc w:val="both"/>
        <w:rPr>
          <w:rFonts w:ascii="Cambria" w:hAnsi="Cambria"/>
          <w:b/>
          <w:b/>
          <w:bCs/>
          <w:i/>
          <w:i/>
          <w:iCs/>
          <w:sz w:val="20"/>
          <w:szCs w:val="20"/>
        </w:rPr>
      </w:pPr>
      <w:r>
        <w:rPr>
          <w:rFonts w:ascii="Cambria" w:hAnsi="Cambria"/>
          <w:b/>
          <w:sz w:val="20"/>
          <w:szCs w:val="20"/>
        </w:rPr>
        <w:t>DIAKORP</w:t>
      </w:r>
      <w:r>
        <w:rPr>
          <w:rFonts w:ascii="Cambria" w:hAnsi="Cambria"/>
          <w:sz w:val="20"/>
          <w:szCs w:val="20"/>
        </w:rPr>
        <w:t xml:space="preserve"> – sedm století vývoje českého jazyka, texty jsou transkribovány a značkovány</w:t>
      </w:r>
    </w:p>
    <w:p>
      <w:pPr>
        <w:pStyle w:val="TextBody"/>
        <w:numPr>
          <w:ilvl w:val="0"/>
          <w:numId w:val="3"/>
        </w:numPr>
        <w:jc w:val="both"/>
        <w:rPr>
          <w:rFonts w:ascii="Cambria" w:hAnsi="Cambria"/>
          <w:b/>
          <w:b/>
          <w:bCs/>
          <w:i/>
          <w:i/>
          <w:iCs/>
          <w:sz w:val="20"/>
          <w:szCs w:val="20"/>
        </w:rPr>
      </w:pPr>
      <w:r>
        <w:rPr>
          <w:rFonts w:ascii="Cambria" w:hAnsi="Cambria"/>
          <w:b/>
          <w:bCs/>
          <w:i/>
          <w:iCs/>
          <w:sz w:val="20"/>
          <w:szCs w:val="20"/>
        </w:rPr>
        <w:t>z hlediska účelu</w:t>
      </w:r>
      <w:r>
        <w:rPr>
          <w:rFonts w:ascii="Cambria" w:hAnsi="Cambria"/>
          <w:sz w:val="20"/>
          <w:szCs w:val="20"/>
        </w:rPr>
        <w:t xml:space="preserve"> – mohou být různé</w:t>
      </w:r>
    </w:p>
    <w:p>
      <w:pPr>
        <w:pStyle w:val="TextBody"/>
        <w:numPr>
          <w:ilvl w:val="0"/>
          <w:numId w:val="3"/>
        </w:numPr>
        <w:jc w:val="both"/>
        <w:rPr>
          <w:rFonts w:ascii="Cambria" w:hAnsi="Cambria"/>
          <w:sz w:val="20"/>
          <w:szCs w:val="20"/>
        </w:rPr>
      </w:pPr>
      <w:r>
        <w:rPr>
          <w:rFonts w:ascii="Cambria" w:hAnsi="Cambria"/>
          <w:b/>
          <w:bCs/>
          <w:i/>
          <w:iCs/>
          <w:sz w:val="20"/>
          <w:szCs w:val="20"/>
        </w:rPr>
        <w:t>z hlediska typu uložení</w:t>
      </w:r>
    </w:p>
    <w:p>
      <w:pPr>
        <w:pStyle w:val="TextBody"/>
        <w:numPr>
          <w:ilvl w:val="1"/>
          <w:numId w:val="3"/>
        </w:numPr>
        <w:jc w:val="both"/>
        <w:rPr>
          <w:rFonts w:ascii="Cambria" w:hAnsi="Cambria"/>
          <w:sz w:val="20"/>
          <w:szCs w:val="20"/>
        </w:rPr>
      </w:pPr>
      <w:r>
        <w:rPr>
          <w:rFonts w:ascii="Cambria" w:hAnsi="Cambria"/>
          <w:sz w:val="20"/>
          <w:szCs w:val="20"/>
        </w:rPr>
        <w:t>v prosté podobě (formát ASCII)</w:t>
      </w:r>
    </w:p>
    <w:p>
      <w:pPr>
        <w:pStyle w:val="TextBody"/>
        <w:numPr>
          <w:ilvl w:val="1"/>
          <w:numId w:val="3"/>
        </w:numPr>
        <w:jc w:val="both"/>
        <w:rPr>
          <w:rFonts w:ascii="Cambria" w:hAnsi="Cambria"/>
          <w:b/>
          <w:b/>
          <w:bCs/>
          <w:i/>
          <w:i/>
          <w:iCs/>
          <w:sz w:val="20"/>
          <w:szCs w:val="20"/>
        </w:rPr>
      </w:pPr>
      <w:r>
        <w:rPr>
          <w:rFonts w:ascii="Cambria" w:hAnsi="Cambria"/>
          <w:sz w:val="20"/>
          <w:szCs w:val="20"/>
        </w:rPr>
        <w:t>v podobě označkované, případně syntakticky analyzované</w:t>
      </w:r>
    </w:p>
    <w:p>
      <w:pPr>
        <w:pStyle w:val="TextBody"/>
        <w:numPr>
          <w:ilvl w:val="0"/>
          <w:numId w:val="3"/>
        </w:numPr>
        <w:jc w:val="both"/>
        <w:rPr>
          <w:rFonts w:ascii="Cambria" w:hAnsi="Cambria"/>
          <w:sz w:val="20"/>
          <w:szCs w:val="20"/>
        </w:rPr>
      </w:pPr>
      <w:r>
        <w:rPr>
          <w:rFonts w:ascii="Cambria" w:hAnsi="Cambria"/>
          <w:b/>
          <w:bCs/>
          <w:i/>
          <w:iCs/>
          <w:sz w:val="20"/>
          <w:szCs w:val="20"/>
        </w:rPr>
        <w:t>žákovské korpusy</w:t>
      </w:r>
      <w:r>
        <w:rPr>
          <w:rFonts w:ascii="Cambria" w:hAnsi="Cambria"/>
          <w:sz w:val="20"/>
          <w:szCs w:val="20"/>
        </w:rPr>
        <w:t xml:space="preserve"> </w:t>
      </w:r>
    </w:p>
    <w:p>
      <w:pPr>
        <w:pStyle w:val="TextBody"/>
        <w:numPr>
          <w:ilvl w:val="1"/>
          <w:numId w:val="3"/>
        </w:numPr>
        <w:jc w:val="both"/>
        <w:rPr>
          <w:rFonts w:ascii="Cambria" w:hAnsi="Cambria"/>
          <w:sz w:val="20"/>
          <w:szCs w:val="20"/>
        </w:rPr>
      </w:pPr>
      <w:r>
        <w:rPr>
          <w:rFonts w:ascii="Cambria" w:hAnsi="Cambria"/>
          <w:sz w:val="20"/>
          <w:szCs w:val="20"/>
        </w:rPr>
        <w:t>obsahují texty nerodilých mluvčích, kteří se jazyk teprve učí</w:t>
      </w:r>
    </w:p>
    <w:p>
      <w:pPr>
        <w:pStyle w:val="TextBody"/>
        <w:numPr>
          <w:ilvl w:val="1"/>
          <w:numId w:val="3"/>
        </w:numPr>
        <w:jc w:val="both"/>
        <w:rPr>
          <w:rFonts w:ascii="Cambria" w:hAnsi="Cambria"/>
          <w:sz w:val="20"/>
          <w:szCs w:val="20"/>
        </w:rPr>
      </w:pPr>
      <w:r>
        <w:rPr>
          <w:rFonts w:ascii="Cambria" w:hAnsi="Cambria"/>
          <w:sz w:val="20"/>
          <w:szCs w:val="20"/>
        </w:rPr>
        <w:t>většinou psané školní práce</w:t>
      </w:r>
    </w:p>
    <w:p>
      <w:pPr>
        <w:pStyle w:val="TextBody"/>
        <w:numPr>
          <w:ilvl w:val="1"/>
          <w:numId w:val="3"/>
        </w:numPr>
        <w:jc w:val="both"/>
        <w:rPr>
          <w:rFonts w:ascii="Cambria" w:hAnsi="Cambria"/>
          <w:sz w:val="20"/>
          <w:szCs w:val="20"/>
        </w:rPr>
      </w:pPr>
      <w:r>
        <w:rPr>
          <w:rFonts w:ascii="Cambria" w:hAnsi="Cambria"/>
          <w:sz w:val="20"/>
          <w:szCs w:val="20"/>
        </w:rPr>
        <w:t xml:space="preserve">součástí bývá </w:t>
      </w:r>
      <w:r>
        <w:rPr>
          <w:rFonts w:ascii="Cambria" w:hAnsi="Cambria"/>
          <w:i/>
          <w:iCs/>
          <w:sz w:val="20"/>
          <w:szCs w:val="20"/>
        </w:rPr>
        <w:t>chybová anotace</w:t>
      </w:r>
      <w:r>
        <w:rPr>
          <w:rFonts w:ascii="Cambria" w:hAnsi="Cambria"/>
          <w:sz w:val="20"/>
          <w:szCs w:val="20"/>
        </w:rPr>
        <w:t xml:space="preserve"> – možnost klasifikovat jednotlivé odchylky od běžného úzu a jejich motivaci</w:t>
      </w:r>
      <w:r>
        <w:br w:type="page"/>
      </w:r>
    </w:p>
    <w:p>
      <w:pPr>
        <w:pStyle w:val="Heading1"/>
        <w:pBdr>
          <w:bottom w:val="single" w:sz="4" w:space="1" w:color="00000A"/>
        </w:pBdr>
        <w:jc w:val="center"/>
        <w:rPr>
          <w:rFonts w:ascii="Cambria" w:hAnsi="Cambria"/>
          <w:i/>
          <w:i/>
          <w:iCs/>
          <w:sz w:val="20"/>
          <w:szCs w:val="20"/>
        </w:rPr>
      </w:pPr>
      <w:r>
        <w:rPr>
          <w:rFonts w:ascii="Cambria" w:hAnsi="Cambria"/>
          <w:b/>
          <w:smallCaps/>
          <w:color w:val="00000A"/>
          <w:sz w:val="36"/>
          <w:szCs w:val="36"/>
        </w:rPr>
        <w:t>5. Budování korpusů. Získávání textů. Přepis, OCR metody, konverze dat. Značkování korpusů (strukturní značky, atributy). Metatextové anotace. Sociolingvistické značkování korpusů mluvených a korpusu soukromé korespondence</w:t>
      </w:r>
    </w:p>
    <w:p>
      <w:pPr>
        <w:pStyle w:val="TextBody"/>
        <w:numPr>
          <w:ilvl w:val="0"/>
          <w:numId w:val="4"/>
        </w:numPr>
        <w:jc w:val="both"/>
        <w:rPr>
          <w:rFonts w:ascii="Cambria" w:hAnsi="Cambria"/>
          <w:i/>
          <w:i/>
          <w:iCs/>
          <w:sz w:val="20"/>
          <w:szCs w:val="20"/>
        </w:rPr>
      </w:pPr>
      <w:r>
        <w:rPr>
          <w:rFonts w:ascii="Cambria" w:hAnsi="Cambria"/>
          <w:b/>
          <w:i/>
          <w:iCs/>
          <w:sz w:val="20"/>
          <w:szCs w:val="20"/>
        </w:rPr>
        <w:t>budování korpusů</w:t>
      </w:r>
    </w:p>
    <w:p>
      <w:pPr>
        <w:pStyle w:val="TextBody"/>
        <w:widowControl w:val="false"/>
        <w:numPr>
          <w:ilvl w:val="1"/>
          <w:numId w:val="4"/>
        </w:numPr>
        <w:suppressAutoHyphens w:val="true"/>
        <w:spacing w:lineRule="auto" w:line="240"/>
        <w:jc w:val="both"/>
        <w:rPr>
          <w:rFonts w:ascii="Cambria" w:hAnsi="Cambria"/>
          <w:sz w:val="20"/>
          <w:szCs w:val="20"/>
        </w:rPr>
      </w:pPr>
      <w:r>
        <w:rPr>
          <w:rFonts w:ascii="Cambria" w:hAnsi="Cambria"/>
          <w:sz w:val="20"/>
          <w:szCs w:val="20"/>
        </w:rPr>
        <w:t>zdrojem je psaný i mluvený jazyk</w:t>
      </w:r>
    </w:p>
    <w:p>
      <w:pPr>
        <w:pStyle w:val="TextBody"/>
        <w:widowControl w:val="false"/>
        <w:numPr>
          <w:ilvl w:val="1"/>
          <w:numId w:val="4"/>
        </w:numPr>
        <w:suppressAutoHyphens w:val="true"/>
        <w:spacing w:lineRule="auto" w:line="240"/>
        <w:jc w:val="both"/>
        <w:rPr>
          <w:rFonts w:ascii="Cambria" w:hAnsi="Cambria"/>
          <w:i/>
          <w:i/>
          <w:iCs/>
          <w:sz w:val="20"/>
          <w:szCs w:val="20"/>
        </w:rPr>
      </w:pPr>
      <w:r>
        <w:rPr>
          <w:rFonts w:ascii="Cambria" w:hAnsi="Cambria"/>
          <w:sz w:val="20"/>
          <w:szCs w:val="20"/>
        </w:rPr>
        <w:t>psané texty lze získat přímo z nakladatelství, webu apod. v elektronické podobě, nebo pomocí OCR či manuálního přepisu</w:t>
      </w:r>
    </w:p>
    <w:p>
      <w:pPr>
        <w:pStyle w:val="TextBody"/>
        <w:widowControl w:val="false"/>
        <w:numPr>
          <w:ilvl w:val="1"/>
          <w:numId w:val="4"/>
        </w:numPr>
        <w:suppressAutoHyphens w:val="true"/>
        <w:spacing w:lineRule="auto" w:line="240"/>
        <w:jc w:val="both"/>
        <w:rPr>
          <w:rFonts w:ascii="Cambria" w:hAnsi="Cambria"/>
          <w:sz w:val="20"/>
          <w:szCs w:val="20"/>
        </w:rPr>
      </w:pPr>
      <w:r>
        <w:rPr>
          <w:rFonts w:ascii="Cambria" w:hAnsi="Cambria"/>
          <w:i/>
          <w:iCs/>
          <w:sz w:val="20"/>
          <w:szCs w:val="20"/>
        </w:rPr>
        <w:t>TEI (Text Encoding Initiative)</w:t>
      </w:r>
      <w:r>
        <w:rPr>
          <w:rFonts w:ascii="Cambria" w:hAnsi="Cambria"/>
          <w:sz w:val="20"/>
          <w:szCs w:val="20"/>
        </w:rPr>
        <w:t xml:space="preserve"> – vydala doporučení pro společný výměnný formát, zásady kódování, znakové sady a navrhla společný značkovací metajazyk SGML</w:t>
      </w:r>
    </w:p>
    <w:p>
      <w:pPr>
        <w:pStyle w:val="TextBody"/>
        <w:widowControl w:val="false"/>
        <w:numPr>
          <w:ilvl w:val="1"/>
          <w:numId w:val="4"/>
        </w:numPr>
        <w:suppressAutoHyphens w:val="true"/>
        <w:spacing w:lineRule="auto" w:line="240"/>
        <w:jc w:val="both"/>
        <w:rPr>
          <w:rFonts w:ascii="Cambria" w:hAnsi="Cambria"/>
          <w:b/>
          <w:b/>
          <w:bCs/>
          <w:i/>
          <w:i/>
          <w:iCs/>
          <w:sz w:val="20"/>
          <w:szCs w:val="20"/>
        </w:rPr>
      </w:pPr>
      <w:r>
        <w:rPr>
          <w:rFonts w:ascii="Cambria" w:hAnsi="Cambria"/>
          <w:sz w:val="20"/>
          <w:szCs w:val="20"/>
        </w:rPr>
        <w:t xml:space="preserve">základním stavebním prvkem korpusu je token </w:t>
      </w:r>
      <w:r>
        <w:rPr>
          <w:rFonts w:eastAsia="Times New Roman" w:ascii="Cambria" w:hAnsi="Cambria"/>
          <w:sz w:val="20"/>
          <w:szCs w:val="20"/>
        </w:rPr>
        <w:t>→</w:t>
      </w:r>
      <w:r>
        <w:rPr>
          <w:rFonts w:ascii="Cambria" w:hAnsi="Cambria"/>
          <w:sz w:val="20"/>
          <w:szCs w:val="20"/>
        </w:rPr>
        <w:t xml:space="preserve"> </w:t>
      </w:r>
      <w:r>
        <w:rPr>
          <w:rFonts w:ascii="Cambria" w:hAnsi="Cambria"/>
          <w:i/>
          <w:iCs/>
          <w:sz w:val="20"/>
          <w:szCs w:val="20"/>
        </w:rPr>
        <w:t>tokenizace</w:t>
      </w:r>
      <w:r>
        <w:rPr>
          <w:rFonts w:ascii="Cambria" w:hAnsi="Cambria"/>
          <w:sz w:val="20"/>
          <w:szCs w:val="20"/>
        </w:rPr>
        <w:t xml:space="preserve"> – proces rozdělení textu na pozice</w:t>
      </w:r>
    </w:p>
    <w:p>
      <w:pPr>
        <w:pStyle w:val="TextBody"/>
        <w:numPr>
          <w:ilvl w:val="0"/>
          <w:numId w:val="4"/>
        </w:numPr>
        <w:jc w:val="both"/>
        <w:rPr>
          <w:rFonts w:ascii="Cambria" w:hAnsi="Cambria"/>
          <w:b/>
          <w:b/>
          <w:i/>
          <w:i/>
          <w:iCs/>
          <w:sz w:val="20"/>
          <w:szCs w:val="20"/>
        </w:rPr>
      </w:pPr>
      <w:r>
        <w:rPr>
          <w:rFonts w:ascii="Cambria" w:hAnsi="Cambria"/>
          <w:b/>
          <w:i/>
          <w:iCs/>
          <w:sz w:val="20"/>
          <w:szCs w:val="20"/>
        </w:rPr>
        <w:t>získávání textů</w:t>
      </w:r>
    </w:p>
    <w:p>
      <w:pPr>
        <w:pStyle w:val="TextBody"/>
        <w:numPr>
          <w:ilvl w:val="1"/>
          <w:numId w:val="4"/>
        </w:numPr>
        <w:jc w:val="both"/>
        <w:rPr>
          <w:rFonts w:ascii="Cambria" w:hAnsi="Cambria" w:eastAsia="Calibri" w:eastAsiaTheme="minorHAnsi"/>
          <w:sz w:val="20"/>
          <w:szCs w:val="20"/>
          <w:lang w:eastAsia="en-US"/>
        </w:rPr>
      </w:pPr>
      <w:r>
        <w:rPr>
          <w:rFonts w:eastAsia="Calibri" w:ascii="Cambria" w:hAnsi="Cambria" w:eastAsiaTheme="minorHAnsi"/>
          <w:i/>
          <w:sz w:val="20"/>
          <w:szCs w:val="20"/>
          <w:lang w:eastAsia="en-US"/>
        </w:rPr>
        <w:t>prostřednictvím smluv s nakladateli a vydavateli</w:t>
      </w:r>
      <w:r>
        <w:rPr>
          <w:rFonts w:eastAsia="Calibri" w:ascii="Cambria" w:hAnsi="Cambria" w:eastAsiaTheme="minorHAnsi"/>
          <w:sz w:val="20"/>
          <w:szCs w:val="20"/>
          <w:lang w:eastAsia="en-US"/>
        </w:rPr>
        <w:t xml:space="preserve"> (naprostá většina, více než 90 % SYN2000; více než 250 smluv, zavazují ČNK používat texty pouze pro budování korpusu a k nekomerčnímu užívání – rozsah citací jednotlivých textů omezen horní hranicí 100 slov)</w:t>
      </w:r>
    </w:p>
    <w:p>
      <w:pPr>
        <w:pStyle w:val="TextBody"/>
        <w:numPr>
          <w:ilvl w:val="1"/>
          <w:numId w:val="4"/>
        </w:numPr>
        <w:jc w:val="both"/>
        <w:rPr>
          <w:rFonts w:ascii="Cambria" w:hAnsi="Cambria" w:eastAsia="Calibri" w:eastAsiaTheme="minorHAnsi"/>
          <w:sz w:val="20"/>
          <w:szCs w:val="20"/>
          <w:lang w:eastAsia="en-US"/>
        </w:rPr>
      </w:pPr>
      <w:r>
        <w:rPr>
          <w:rFonts w:eastAsia="Calibri" w:ascii="Cambria" w:hAnsi="Cambria" w:eastAsiaTheme="minorHAnsi"/>
          <w:i/>
          <w:sz w:val="20"/>
          <w:szCs w:val="20"/>
          <w:lang w:eastAsia="en-US"/>
        </w:rPr>
        <w:t>využíváním textů dostupných na internetu</w:t>
      </w:r>
      <w:r>
        <w:rPr>
          <w:rFonts w:eastAsia="Calibri" w:ascii="Cambria" w:hAnsi="Cambria" w:eastAsiaTheme="minorHAnsi"/>
          <w:sz w:val="20"/>
          <w:szCs w:val="20"/>
          <w:lang w:eastAsia="en-US"/>
        </w:rPr>
        <w:t xml:space="preserve"> (příliš nevyhovují – jen zlomek spadá do oblastí, v nichž je potřeba korpus doplňovat; navíc jsou to nekvalitní texty, s množstvím jazykových chyb, překlepů a diakritiky)</w:t>
      </w:r>
    </w:p>
    <w:p>
      <w:pPr>
        <w:pStyle w:val="TextBody"/>
        <w:numPr>
          <w:ilvl w:val="1"/>
          <w:numId w:val="4"/>
        </w:numPr>
        <w:jc w:val="both"/>
        <w:rPr>
          <w:rFonts w:ascii="Cambria" w:hAnsi="Cambria" w:eastAsia="Calibri" w:eastAsiaTheme="minorHAnsi"/>
          <w:sz w:val="20"/>
          <w:szCs w:val="20"/>
          <w:lang w:eastAsia="en-US"/>
        </w:rPr>
      </w:pPr>
      <w:r>
        <w:rPr>
          <w:rFonts w:eastAsia="Calibri" w:ascii="Cambria" w:hAnsi="Cambria" w:eastAsiaTheme="minorHAnsi"/>
          <w:i/>
          <w:sz w:val="20"/>
          <w:szCs w:val="20"/>
          <w:lang w:eastAsia="en-US"/>
        </w:rPr>
        <w:t>skenováním</w:t>
      </w:r>
      <w:r>
        <w:rPr>
          <w:rFonts w:eastAsia="Calibri" w:ascii="Cambria" w:hAnsi="Cambria" w:eastAsiaTheme="minorHAnsi"/>
          <w:sz w:val="20"/>
          <w:szCs w:val="20"/>
          <w:lang w:eastAsia="en-US"/>
        </w:rPr>
        <w:t xml:space="preserve"> (7 % v SYN2000)</w:t>
      </w:r>
    </w:p>
    <w:p>
      <w:pPr>
        <w:pStyle w:val="TextBody"/>
        <w:numPr>
          <w:ilvl w:val="1"/>
          <w:numId w:val="4"/>
        </w:numPr>
        <w:jc w:val="both"/>
        <w:rPr>
          <w:rFonts w:ascii="Cambria" w:hAnsi="Cambria" w:eastAsia="Calibri" w:eastAsiaTheme="minorHAnsi"/>
          <w:i/>
          <w:i/>
          <w:sz w:val="20"/>
          <w:szCs w:val="20"/>
          <w:lang w:eastAsia="en-US"/>
        </w:rPr>
      </w:pPr>
      <w:r>
        <w:rPr>
          <w:rFonts w:eastAsia="Calibri" w:ascii="Cambria" w:hAnsi="Cambria" w:eastAsiaTheme="minorHAnsi"/>
          <w:i/>
          <w:sz w:val="20"/>
          <w:szCs w:val="20"/>
          <w:lang w:eastAsia="en-US"/>
        </w:rPr>
        <w:t>manuálním přepisem</w:t>
      </w:r>
    </w:p>
    <w:p>
      <w:pPr>
        <w:pStyle w:val="TextBody"/>
        <w:numPr>
          <w:ilvl w:val="1"/>
          <w:numId w:val="4"/>
        </w:numPr>
        <w:jc w:val="both"/>
        <w:rPr>
          <w:rFonts w:ascii="Cambria" w:hAnsi="Cambria" w:eastAsia="Calibri" w:eastAsiaTheme="minorHAnsi"/>
          <w:sz w:val="20"/>
          <w:szCs w:val="20"/>
          <w:lang w:eastAsia="en-US"/>
        </w:rPr>
      </w:pPr>
      <w:r>
        <w:rPr>
          <w:rFonts w:eastAsia="Calibri" w:ascii="Cambria" w:hAnsi="Cambria" w:eastAsiaTheme="minorHAnsi"/>
          <w:i/>
          <w:sz w:val="20"/>
          <w:szCs w:val="20"/>
          <w:lang w:eastAsia="en-US"/>
        </w:rPr>
        <w:t>darem od autorů</w:t>
      </w:r>
      <w:r>
        <w:rPr>
          <w:rFonts w:eastAsia="Calibri" w:ascii="Cambria" w:hAnsi="Cambria" w:eastAsiaTheme="minorHAnsi"/>
          <w:sz w:val="20"/>
          <w:szCs w:val="20"/>
          <w:lang w:eastAsia="en-US"/>
        </w:rPr>
        <w:t xml:space="preserve"> (zanedbatelné množství)</w:t>
      </w:r>
    </w:p>
    <w:p>
      <w:pPr>
        <w:pStyle w:val="TextBody"/>
        <w:numPr>
          <w:ilvl w:val="0"/>
          <w:numId w:val="4"/>
        </w:numPr>
        <w:jc w:val="both"/>
        <w:rPr>
          <w:rFonts w:ascii="Cambria" w:hAnsi="Cambria"/>
          <w:b/>
          <w:b/>
          <w:bCs/>
          <w:sz w:val="20"/>
          <w:szCs w:val="20"/>
        </w:rPr>
      </w:pPr>
      <w:r>
        <w:rPr>
          <w:rFonts w:ascii="Cambria" w:hAnsi="Cambria"/>
          <w:b/>
          <w:bCs/>
          <w:sz w:val="20"/>
          <w:szCs w:val="20"/>
        </w:rPr>
        <w:t>zpracování textů, přepis (editace), konverze</w:t>
      </w:r>
    </w:p>
    <w:p>
      <w:pPr>
        <w:pStyle w:val="TextBody"/>
        <w:numPr>
          <w:ilvl w:val="1"/>
          <w:numId w:val="4"/>
        </w:numPr>
        <w:jc w:val="both"/>
        <w:rPr>
          <w:rFonts w:ascii="Cambria" w:hAnsi="Cambria" w:eastAsia="Calibri" w:eastAsiaTheme="minorHAnsi"/>
          <w:sz w:val="20"/>
          <w:szCs w:val="20"/>
          <w:lang w:eastAsia="en-US"/>
        </w:rPr>
      </w:pPr>
      <w:r>
        <w:rPr>
          <w:rFonts w:eastAsia="Calibri" w:ascii="Cambria" w:hAnsi="Cambria" w:eastAsiaTheme="minorHAnsi"/>
          <w:sz w:val="20"/>
          <w:szCs w:val="20"/>
          <w:lang w:eastAsia="en-US"/>
        </w:rPr>
        <w:t xml:space="preserve">každý text vstupující do ČNK je zaevidován a ve své původní podobě (tj. v té, v jaké byl získán od nakladatele, naskenován, přepsán apod.) </w:t>
      </w:r>
    </w:p>
    <w:p>
      <w:pPr>
        <w:pStyle w:val="TextBody"/>
        <w:numPr>
          <w:ilvl w:val="1"/>
          <w:numId w:val="4"/>
        </w:numPr>
        <w:jc w:val="both"/>
        <w:rPr>
          <w:rFonts w:ascii="Cambria" w:hAnsi="Cambria" w:eastAsia="Calibri" w:eastAsiaTheme="minorHAnsi"/>
          <w:sz w:val="20"/>
          <w:szCs w:val="20"/>
          <w:lang w:eastAsia="en-US"/>
        </w:rPr>
      </w:pPr>
      <w:r>
        <w:rPr>
          <w:rFonts w:eastAsia="Calibri" w:ascii="Cambria" w:hAnsi="Cambria" w:eastAsiaTheme="minorHAnsi"/>
          <w:sz w:val="20"/>
          <w:szCs w:val="20"/>
          <w:lang w:eastAsia="en-US"/>
        </w:rPr>
        <w:t>poté uložen do textového archivu</w:t>
      </w:r>
    </w:p>
    <w:p>
      <w:pPr>
        <w:pStyle w:val="TextBody"/>
        <w:numPr>
          <w:ilvl w:val="1"/>
          <w:numId w:val="4"/>
        </w:numPr>
        <w:jc w:val="both"/>
        <w:rPr>
          <w:rFonts w:ascii="Cambria" w:hAnsi="Cambria"/>
          <w:color w:val="000000"/>
          <w:sz w:val="20"/>
          <w:szCs w:val="20"/>
        </w:rPr>
      </w:pPr>
      <w:r>
        <w:rPr>
          <w:rFonts w:eastAsia="Calibri" w:ascii="Cambria" w:hAnsi="Cambria" w:eastAsiaTheme="minorHAnsi"/>
          <w:sz w:val="20"/>
          <w:szCs w:val="20"/>
          <w:lang w:eastAsia="en-US"/>
        </w:rPr>
        <w:t xml:space="preserve">pro potřeby ČNK nutno získané texty </w:t>
      </w:r>
      <w:r>
        <w:rPr>
          <w:rFonts w:eastAsia="Calibri" w:ascii="Cambria" w:hAnsi="Cambria" w:eastAsiaTheme="minorHAnsi"/>
          <w:b/>
          <w:sz w:val="20"/>
          <w:szCs w:val="20"/>
          <w:lang w:eastAsia="en-US"/>
        </w:rPr>
        <w:t>konvertovat do jednotného formátu SGML</w:t>
      </w:r>
      <w:r>
        <w:rPr>
          <w:rFonts w:eastAsia="Calibri" w:ascii="Cambria" w:hAnsi="Cambria" w:eastAsiaTheme="minorHAnsi"/>
          <w:sz w:val="20"/>
          <w:szCs w:val="20"/>
          <w:lang w:eastAsia="en-US"/>
        </w:rPr>
        <w:t>, anotovat je a </w:t>
      </w:r>
      <w:r>
        <w:rPr>
          <w:rFonts w:eastAsia="Calibri" w:ascii="Cambria" w:hAnsi="Cambria" w:eastAsiaTheme="minorHAnsi"/>
          <w:b/>
          <w:sz w:val="20"/>
          <w:szCs w:val="20"/>
          <w:lang w:eastAsia="en-US"/>
        </w:rPr>
        <w:t>označkovat</w:t>
      </w:r>
    </w:p>
    <w:p>
      <w:pPr>
        <w:pStyle w:val="TextBody"/>
        <w:numPr>
          <w:ilvl w:val="0"/>
          <w:numId w:val="4"/>
        </w:numPr>
        <w:jc w:val="both"/>
        <w:rPr>
          <w:rFonts w:ascii="Cambria" w:hAnsi="Cambria"/>
          <w:b/>
          <w:b/>
          <w:i/>
          <w:i/>
          <w:iCs/>
          <w:sz w:val="20"/>
          <w:szCs w:val="20"/>
        </w:rPr>
      </w:pPr>
      <w:r>
        <w:rPr>
          <w:rFonts w:ascii="Cambria" w:hAnsi="Cambria"/>
          <w:b/>
          <w:i/>
          <w:iCs/>
          <w:sz w:val="20"/>
          <w:szCs w:val="20"/>
        </w:rPr>
        <w:t>obsah korpusu</w:t>
      </w:r>
    </w:p>
    <w:p>
      <w:pPr>
        <w:pStyle w:val="TextBody"/>
        <w:numPr>
          <w:ilvl w:val="1"/>
          <w:numId w:val="4"/>
        </w:numPr>
        <w:jc w:val="both"/>
        <w:rPr>
          <w:rFonts w:ascii="Cambria" w:hAnsi="Cambria"/>
          <w:iCs/>
          <w:sz w:val="20"/>
          <w:szCs w:val="20"/>
        </w:rPr>
      </w:pPr>
      <w:r>
        <w:rPr>
          <w:rFonts w:ascii="Cambria" w:hAnsi="Cambria"/>
          <w:iCs/>
          <w:sz w:val="20"/>
          <w:szCs w:val="20"/>
        </w:rPr>
        <w:t>text</w:t>
      </w:r>
    </w:p>
    <w:p>
      <w:pPr>
        <w:pStyle w:val="TextBody"/>
        <w:numPr>
          <w:ilvl w:val="1"/>
          <w:numId w:val="4"/>
        </w:numPr>
        <w:jc w:val="both"/>
        <w:rPr>
          <w:rFonts w:ascii="Cambria" w:hAnsi="Cambria"/>
          <w:iCs/>
          <w:sz w:val="20"/>
          <w:szCs w:val="20"/>
        </w:rPr>
      </w:pPr>
      <w:r>
        <w:rPr>
          <w:rFonts w:ascii="Cambria" w:hAnsi="Cambria"/>
          <w:iCs/>
          <w:sz w:val="20"/>
          <w:szCs w:val="20"/>
        </w:rPr>
        <w:t>metainformace</w:t>
      </w:r>
    </w:p>
    <w:p>
      <w:pPr>
        <w:pStyle w:val="TextBody"/>
        <w:numPr>
          <w:ilvl w:val="1"/>
          <w:numId w:val="4"/>
        </w:numPr>
        <w:jc w:val="both"/>
        <w:rPr>
          <w:rFonts w:ascii="Cambria" w:hAnsi="Cambria"/>
          <w:iCs/>
          <w:sz w:val="20"/>
          <w:szCs w:val="20"/>
        </w:rPr>
      </w:pPr>
      <w:r>
        <w:rPr>
          <w:rFonts w:ascii="Cambria" w:hAnsi="Cambria"/>
          <w:iCs/>
          <w:sz w:val="20"/>
          <w:szCs w:val="20"/>
        </w:rPr>
        <w:t>struktura dokumentu – odstavce, nadpisy, verše, věty</w:t>
      </w:r>
    </w:p>
    <w:p>
      <w:pPr>
        <w:pStyle w:val="TextBody"/>
        <w:numPr>
          <w:ilvl w:val="1"/>
          <w:numId w:val="4"/>
        </w:numPr>
        <w:jc w:val="both"/>
        <w:rPr>
          <w:rFonts w:ascii="Cambria" w:hAnsi="Cambria"/>
          <w:iCs/>
          <w:sz w:val="20"/>
          <w:szCs w:val="20"/>
        </w:rPr>
      </w:pPr>
      <w:r>
        <w:rPr>
          <w:rFonts w:ascii="Cambria" w:hAnsi="Cambria"/>
          <w:iCs/>
          <w:sz w:val="20"/>
          <w:szCs w:val="20"/>
        </w:rPr>
        <w:t>značkování – informace o slovech/pozicích, morfologie, základní tvary, syntaktické vazby, …</w:t>
      </w:r>
    </w:p>
    <w:p>
      <w:pPr>
        <w:pStyle w:val="TextBody"/>
        <w:numPr>
          <w:ilvl w:val="0"/>
          <w:numId w:val="4"/>
        </w:numPr>
        <w:jc w:val="both"/>
        <w:rPr>
          <w:rFonts w:ascii="Cambria" w:hAnsi="Cambria"/>
          <w:i/>
          <w:i/>
          <w:iCs/>
          <w:sz w:val="20"/>
          <w:szCs w:val="20"/>
        </w:rPr>
      </w:pPr>
      <w:r>
        <w:rPr>
          <w:rFonts w:ascii="Cambria" w:hAnsi="Cambria"/>
          <w:b/>
          <w:bCs/>
          <w:i/>
          <w:iCs/>
          <w:sz w:val="20"/>
          <w:szCs w:val="20"/>
        </w:rPr>
        <w:t>struktura korpusu</w:t>
      </w:r>
    </w:p>
    <w:p>
      <w:pPr>
        <w:pStyle w:val="TextBody"/>
        <w:numPr>
          <w:ilvl w:val="1"/>
          <w:numId w:val="4"/>
        </w:numPr>
        <w:jc w:val="both"/>
        <w:rPr>
          <w:rFonts w:ascii="Cambria" w:hAnsi="Cambria"/>
          <w:sz w:val="20"/>
          <w:szCs w:val="20"/>
        </w:rPr>
      </w:pPr>
      <w:r>
        <w:rPr>
          <w:rFonts w:ascii="Cambria" w:hAnsi="Cambria"/>
          <w:i/>
          <w:iCs/>
          <w:sz w:val="20"/>
          <w:szCs w:val="20"/>
        </w:rPr>
        <w:t>strukturní jednotky</w:t>
      </w:r>
    </w:p>
    <w:p>
      <w:pPr>
        <w:pStyle w:val="TextBody"/>
        <w:numPr>
          <w:ilvl w:val="2"/>
          <w:numId w:val="4"/>
        </w:numPr>
        <w:jc w:val="both"/>
        <w:rPr>
          <w:rFonts w:ascii="Cambria" w:hAnsi="Cambria"/>
          <w:sz w:val="20"/>
          <w:szCs w:val="20"/>
        </w:rPr>
      </w:pPr>
      <w:r>
        <w:rPr>
          <w:rFonts w:ascii="Cambria" w:hAnsi="Cambria"/>
          <w:sz w:val="20"/>
          <w:szCs w:val="20"/>
        </w:rPr>
        <w:t>opus – text nebo ucelený soubor textů (kniha, číslo novin)</w:t>
      </w:r>
    </w:p>
    <w:p>
      <w:pPr>
        <w:pStyle w:val="TextBody"/>
        <w:numPr>
          <w:ilvl w:val="2"/>
          <w:numId w:val="4"/>
        </w:numPr>
        <w:jc w:val="both"/>
        <w:rPr>
          <w:rFonts w:ascii="Cambria" w:hAnsi="Cambria"/>
          <w:sz w:val="20"/>
          <w:szCs w:val="20"/>
        </w:rPr>
      </w:pPr>
      <w:r>
        <w:rPr>
          <w:rFonts w:ascii="Cambria" w:hAnsi="Cambria"/>
          <w:sz w:val="20"/>
          <w:szCs w:val="20"/>
        </w:rPr>
        <w:t>dokument – dokument v rámci opusů, každý opus má minimálně jeden dokument</w:t>
      </w:r>
    </w:p>
    <w:p>
      <w:pPr>
        <w:pStyle w:val="TextBody"/>
        <w:numPr>
          <w:ilvl w:val="2"/>
          <w:numId w:val="4"/>
        </w:numPr>
        <w:jc w:val="both"/>
        <w:rPr>
          <w:rFonts w:ascii="Cambria" w:hAnsi="Cambria"/>
          <w:i/>
          <w:i/>
          <w:iCs/>
          <w:sz w:val="20"/>
          <w:szCs w:val="20"/>
        </w:rPr>
      </w:pPr>
      <w:r>
        <w:rPr>
          <w:rFonts w:ascii="Cambria" w:hAnsi="Cambria"/>
          <w:sz w:val="20"/>
          <w:szCs w:val="20"/>
        </w:rPr>
        <w:t>věta</w:t>
      </w:r>
    </w:p>
    <w:p>
      <w:pPr>
        <w:pStyle w:val="TextBody"/>
        <w:numPr>
          <w:ilvl w:val="1"/>
          <w:numId w:val="4"/>
        </w:numPr>
        <w:jc w:val="both"/>
        <w:rPr>
          <w:rFonts w:ascii="Cambria" w:hAnsi="Cambria"/>
          <w:i/>
          <w:i/>
          <w:iCs/>
          <w:sz w:val="20"/>
          <w:szCs w:val="20"/>
        </w:rPr>
      </w:pPr>
      <w:r>
        <w:rPr>
          <w:rFonts w:ascii="Cambria" w:hAnsi="Cambria"/>
          <w:i/>
          <w:iCs/>
          <w:sz w:val="20"/>
          <w:szCs w:val="20"/>
        </w:rPr>
        <w:t>strukturní atributy</w:t>
      </w:r>
      <w:r>
        <w:rPr>
          <w:rFonts w:ascii="Cambria" w:hAnsi="Cambria"/>
          <w:sz w:val="20"/>
          <w:szCs w:val="20"/>
        </w:rPr>
        <w:t xml:space="preserve"> – autor, název, díla, rok vydání apod.</w:t>
      </w:r>
    </w:p>
    <w:p>
      <w:pPr>
        <w:pStyle w:val="TextBody"/>
        <w:numPr>
          <w:ilvl w:val="1"/>
          <w:numId w:val="4"/>
        </w:numPr>
        <w:jc w:val="both"/>
        <w:rPr>
          <w:rFonts w:ascii="Cambria" w:hAnsi="Cambria"/>
          <w:sz w:val="20"/>
          <w:szCs w:val="20"/>
        </w:rPr>
      </w:pPr>
      <w:r>
        <w:rPr>
          <w:rFonts w:ascii="Cambria" w:hAnsi="Cambria"/>
          <w:i/>
          <w:iCs/>
          <w:sz w:val="20"/>
          <w:szCs w:val="20"/>
        </w:rPr>
        <w:t>lingvistická informace</w:t>
      </w:r>
      <w:r>
        <w:rPr>
          <w:rFonts w:ascii="Cambria" w:hAnsi="Cambria"/>
          <w:sz w:val="20"/>
          <w:szCs w:val="20"/>
        </w:rPr>
        <w:t xml:space="preserve"> – poziční atributy</w:t>
      </w:r>
    </w:p>
    <w:p>
      <w:pPr>
        <w:pStyle w:val="TextBody"/>
        <w:numPr>
          <w:ilvl w:val="1"/>
          <w:numId w:val="4"/>
        </w:numPr>
        <w:jc w:val="both"/>
        <w:rPr>
          <w:rFonts w:ascii="Cambria" w:hAnsi="Cambria"/>
          <w:b/>
          <w:b/>
          <w:bCs/>
          <w:i/>
          <w:i/>
          <w:iCs/>
          <w:sz w:val="20"/>
          <w:szCs w:val="20"/>
        </w:rPr>
      </w:pPr>
      <w:r>
        <w:rPr>
          <w:rFonts w:ascii="Cambria" w:hAnsi="Cambria"/>
          <w:sz w:val="20"/>
          <w:szCs w:val="20"/>
        </w:rPr>
        <w:t>k zachycení se užívají značkovací jazyky, standardem je XML, často se však využívají různé formy jazyka SGML</w:t>
      </w:r>
    </w:p>
    <w:p>
      <w:pPr>
        <w:pStyle w:val="TextBody"/>
        <w:numPr>
          <w:ilvl w:val="0"/>
          <w:numId w:val="4"/>
        </w:numPr>
        <w:jc w:val="both"/>
        <w:rPr>
          <w:rFonts w:ascii="Cambria" w:hAnsi="Cambria"/>
          <w:b/>
          <w:b/>
          <w:bCs/>
          <w:i/>
          <w:i/>
          <w:iCs/>
          <w:sz w:val="20"/>
          <w:szCs w:val="20"/>
        </w:rPr>
      </w:pPr>
      <w:r>
        <w:rPr>
          <w:rFonts w:ascii="Cambria" w:hAnsi="Cambria"/>
          <w:b/>
          <w:bCs/>
          <w:i/>
          <w:iCs/>
          <w:sz w:val="20"/>
          <w:szCs w:val="20"/>
        </w:rPr>
        <w:t>vertikála</w:t>
      </w:r>
      <w:r>
        <w:rPr>
          <w:rFonts w:ascii="Cambria" w:hAnsi="Cambria"/>
          <w:sz w:val="20"/>
          <w:szCs w:val="20"/>
        </w:rPr>
        <w:t xml:space="preserve"> (vertikální text) – interní formát pro zachycení struktury korpusu a textů v něm, text je uspořádán do sloupců, první sloupec představuje originální text, další jsou vyhrazeny pro poziční atributy</w:t>
      </w:r>
    </w:p>
    <w:p>
      <w:pPr>
        <w:pStyle w:val="TextBody"/>
        <w:numPr>
          <w:ilvl w:val="0"/>
          <w:numId w:val="4"/>
        </w:numPr>
        <w:jc w:val="both"/>
        <w:rPr>
          <w:rFonts w:ascii="Cambria" w:hAnsi="Cambria"/>
          <w:sz w:val="20"/>
          <w:szCs w:val="20"/>
        </w:rPr>
      </w:pPr>
      <w:r>
        <w:rPr>
          <w:rFonts w:ascii="Cambria" w:hAnsi="Cambria"/>
          <w:b/>
          <w:bCs/>
          <w:i/>
          <w:iCs/>
          <w:sz w:val="20"/>
          <w:szCs w:val="20"/>
        </w:rPr>
        <w:t>strukturní jednotky</w:t>
      </w:r>
    </w:p>
    <w:p>
      <w:pPr>
        <w:pStyle w:val="TextBody"/>
        <w:numPr>
          <w:ilvl w:val="1"/>
          <w:numId w:val="4"/>
        </w:numPr>
        <w:jc w:val="both"/>
        <w:rPr>
          <w:rFonts w:ascii="Cambria" w:hAnsi="Cambria"/>
          <w:sz w:val="20"/>
          <w:szCs w:val="20"/>
        </w:rPr>
      </w:pPr>
      <w:r>
        <w:rPr>
          <w:rFonts w:ascii="Cambria" w:hAnsi="Cambria"/>
          <w:sz w:val="20"/>
          <w:szCs w:val="20"/>
        </w:rPr>
        <w:t>zapisují se do špičatých závorek</w:t>
      </w:r>
    </w:p>
    <w:p>
      <w:pPr>
        <w:pStyle w:val="TextBody"/>
        <w:numPr>
          <w:ilvl w:val="1"/>
          <w:numId w:val="4"/>
        </w:numPr>
        <w:jc w:val="both"/>
        <w:rPr>
          <w:rFonts w:ascii="Cambria" w:hAnsi="Cambria"/>
          <w:i/>
          <w:i/>
          <w:iCs/>
          <w:sz w:val="20"/>
          <w:szCs w:val="20"/>
        </w:rPr>
      </w:pPr>
      <w:r>
        <w:rPr>
          <w:rFonts w:ascii="Cambria" w:hAnsi="Cambria"/>
          <w:sz w:val="20"/>
          <w:szCs w:val="20"/>
        </w:rPr>
        <w:t>umožňují hledat jevy, které se nějakým způsobem vztahují k hranicím různých celků</w:t>
      </w:r>
    </w:p>
    <w:p>
      <w:pPr>
        <w:pStyle w:val="TextBody"/>
        <w:numPr>
          <w:ilvl w:val="1"/>
          <w:numId w:val="4"/>
        </w:numPr>
        <w:jc w:val="both"/>
        <w:rPr>
          <w:rFonts w:ascii="Cambria" w:hAnsi="Cambria"/>
          <w:i/>
          <w:i/>
          <w:iCs/>
          <w:sz w:val="20"/>
          <w:szCs w:val="20"/>
        </w:rPr>
      </w:pPr>
      <w:r>
        <w:rPr>
          <w:rFonts w:ascii="Cambria" w:hAnsi="Cambria"/>
          <w:i/>
          <w:iCs/>
          <w:sz w:val="20"/>
          <w:szCs w:val="20"/>
        </w:rPr>
        <w:t>psané korpusy</w:t>
      </w:r>
      <w:r>
        <w:rPr>
          <w:rFonts w:ascii="Cambria" w:hAnsi="Cambria"/>
          <w:sz w:val="20"/>
          <w:szCs w:val="20"/>
        </w:rPr>
        <w:t xml:space="preserve"> – opus, doc (dokument), s (věta)</w:t>
      </w:r>
    </w:p>
    <w:p>
      <w:pPr>
        <w:pStyle w:val="TextBody"/>
        <w:numPr>
          <w:ilvl w:val="1"/>
          <w:numId w:val="4"/>
        </w:numPr>
        <w:jc w:val="both"/>
        <w:rPr>
          <w:rFonts w:ascii="Cambria" w:hAnsi="Cambria"/>
          <w:b/>
          <w:b/>
          <w:bCs/>
          <w:i/>
          <w:i/>
          <w:iCs/>
          <w:sz w:val="20"/>
          <w:szCs w:val="20"/>
        </w:rPr>
      </w:pPr>
      <w:r>
        <w:rPr>
          <w:rFonts w:ascii="Cambria" w:hAnsi="Cambria"/>
          <w:i/>
          <w:iCs/>
          <w:sz w:val="20"/>
          <w:szCs w:val="20"/>
        </w:rPr>
        <w:t>mluvené korpusy</w:t>
      </w:r>
      <w:r>
        <w:rPr>
          <w:rFonts w:ascii="Cambria" w:hAnsi="Cambria"/>
          <w:sz w:val="20"/>
          <w:szCs w:val="20"/>
        </w:rPr>
        <w:t xml:space="preserve"> – doc (dokument – jeden ucelený rozhovor/sonda), sp (mluvčí), seg (technické členění na kratší úseky)</w:t>
      </w:r>
    </w:p>
    <w:p>
      <w:pPr>
        <w:pStyle w:val="TextBody"/>
        <w:numPr>
          <w:ilvl w:val="0"/>
          <w:numId w:val="4"/>
        </w:numPr>
        <w:jc w:val="both"/>
        <w:rPr>
          <w:rFonts w:ascii="Cambria" w:hAnsi="Cambria"/>
          <w:sz w:val="20"/>
          <w:szCs w:val="20"/>
        </w:rPr>
      </w:pPr>
      <w:r>
        <w:rPr>
          <w:rFonts w:ascii="Cambria" w:hAnsi="Cambria"/>
          <w:b/>
          <w:bCs/>
          <w:i/>
          <w:iCs/>
          <w:sz w:val="20"/>
          <w:szCs w:val="20"/>
        </w:rPr>
        <w:t>strukturní atributy</w:t>
      </w:r>
    </w:p>
    <w:p>
      <w:pPr>
        <w:pStyle w:val="TextBody"/>
        <w:numPr>
          <w:ilvl w:val="1"/>
          <w:numId w:val="4"/>
        </w:numPr>
        <w:jc w:val="both"/>
        <w:rPr>
          <w:rFonts w:ascii="Cambria" w:hAnsi="Cambria"/>
          <w:sz w:val="20"/>
          <w:szCs w:val="20"/>
        </w:rPr>
      </w:pPr>
      <w:r>
        <w:rPr>
          <w:rFonts w:ascii="Cambria" w:hAnsi="Cambria"/>
          <w:sz w:val="20"/>
          <w:szCs w:val="20"/>
        </w:rPr>
        <w:t>ke každé strukturní jednotce náleží jeden nebo více strukturních atributů</w:t>
      </w:r>
    </w:p>
    <w:p>
      <w:pPr>
        <w:pStyle w:val="TextBody"/>
        <w:numPr>
          <w:ilvl w:val="1"/>
          <w:numId w:val="4"/>
        </w:numPr>
        <w:jc w:val="both"/>
        <w:rPr>
          <w:rFonts w:ascii="Cambria" w:hAnsi="Cambria"/>
          <w:sz w:val="20"/>
          <w:szCs w:val="20"/>
        </w:rPr>
      </w:pPr>
      <w:r>
        <w:rPr>
          <w:rFonts w:ascii="Cambria" w:hAnsi="Cambria"/>
          <w:sz w:val="20"/>
          <w:szCs w:val="20"/>
        </w:rPr>
        <w:t>všechny jednotky mají shodě atribut id, který slouží pro jednoznačnou identifikaci jednotky</w:t>
      </w:r>
    </w:p>
    <w:p>
      <w:pPr>
        <w:pStyle w:val="TextBody"/>
        <w:numPr>
          <w:ilvl w:val="1"/>
          <w:numId w:val="4"/>
        </w:numPr>
        <w:jc w:val="both"/>
        <w:rPr>
          <w:rFonts w:ascii="Cambria" w:hAnsi="Cambria"/>
          <w:sz w:val="20"/>
          <w:szCs w:val="20"/>
        </w:rPr>
      </w:pPr>
      <w:r>
        <w:rPr>
          <w:rFonts w:ascii="Cambria" w:hAnsi="Cambria"/>
          <w:sz w:val="20"/>
          <w:szCs w:val="20"/>
        </w:rPr>
        <w:t>k jednotce opus se vážou – autor, název, nakladatel, místo vydání, rok, vydání, žánr, typ textu atd.</w:t>
      </w:r>
    </w:p>
    <w:p>
      <w:pPr>
        <w:pStyle w:val="TextBody"/>
        <w:numPr>
          <w:ilvl w:val="1"/>
          <w:numId w:val="4"/>
        </w:numPr>
        <w:jc w:val="both"/>
        <w:rPr>
          <w:rFonts w:ascii="Cambria" w:hAnsi="Cambria"/>
          <w:sz w:val="20"/>
          <w:szCs w:val="20"/>
        </w:rPr>
      </w:pPr>
      <w:r>
        <w:rPr>
          <w:rFonts w:ascii="Cambria" w:hAnsi="Cambria"/>
          <w:sz w:val="20"/>
          <w:szCs w:val="20"/>
        </w:rPr>
        <w:t>atributy mluvených korpusů</w:t>
      </w:r>
    </w:p>
    <w:p>
      <w:pPr>
        <w:pStyle w:val="TextBody"/>
        <w:numPr>
          <w:ilvl w:val="2"/>
          <w:numId w:val="4"/>
        </w:numPr>
        <w:jc w:val="both"/>
        <w:rPr>
          <w:rFonts w:ascii="Cambria" w:hAnsi="Cambria"/>
          <w:sz w:val="20"/>
          <w:szCs w:val="20"/>
        </w:rPr>
      </w:pPr>
      <w:r>
        <w:rPr>
          <w:rFonts w:ascii="Cambria" w:hAnsi="Cambria"/>
          <w:sz w:val="20"/>
          <w:szCs w:val="20"/>
        </w:rPr>
        <w:t>doc – rok nahrání sondy, počet mluvčích, typ promluvy</w:t>
      </w:r>
    </w:p>
    <w:p>
      <w:pPr>
        <w:pStyle w:val="TextBody"/>
        <w:numPr>
          <w:ilvl w:val="2"/>
          <w:numId w:val="4"/>
        </w:numPr>
        <w:jc w:val="both"/>
        <w:rPr>
          <w:rFonts w:ascii="Cambria" w:hAnsi="Cambria"/>
          <w:b/>
          <w:b/>
          <w:bCs/>
          <w:i/>
          <w:i/>
          <w:iCs/>
          <w:sz w:val="20"/>
          <w:szCs w:val="20"/>
        </w:rPr>
      </w:pPr>
      <w:r>
        <w:rPr>
          <w:rFonts w:ascii="Cambria" w:hAnsi="Cambria"/>
          <w:sz w:val="20"/>
          <w:szCs w:val="20"/>
        </w:rPr>
        <w:t>sp – číselné označení mluvčího, pohlaví, věk, vzdělání, nářeční oblast</w:t>
      </w:r>
    </w:p>
    <w:p>
      <w:pPr>
        <w:pStyle w:val="Textbody1"/>
        <w:numPr>
          <w:ilvl w:val="0"/>
          <w:numId w:val="4"/>
        </w:numPr>
        <w:jc w:val="both"/>
        <w:rPr>
          <w:rFonts w:ascii="Cambria" w:hAnsi="Cambria"/>
        </w:rPr>
      </w:pPr>
      <w:r>
        <w:rPr>
          <w:rFonts w:eastAsia="" w:cs="" w:ascii="Cambria" w:hAnsi="Cambria" w:cstheme="minorBidi" w:eastAsiaTheme="minorEastAsia"/>
          <w:b/>
          <w:bCs/>
          <w:i/>
          <w:iCs/>
          <w:sz w:val="20"/>
          <w:szCs w:val="20"/>
          <w:lang w:eastAsia="cs-CZ" w:bidi="ar-SA"/>
        </w:rPr>
        <w:t>metainformace</w:t>
      </w:r>
    </w:p>
    <w:p>
      <w:pPr>
        <w:pStyle w:val="Textbody1"/>
        <w:numPr>
          <w:ilvl w:val="1"/>
          <w:numId w:val="4"/>
        </w:numPr>
        <w:jc w:val="both"/>
        <w:rPr>
          <w:rFonts w:ascii="Cambria" w:hAnsi="Cambria" w:eastAsia="" w:cs="" w:cstheme="minorBidi" w:eastAsiaTheme="minorEastAsia"/>
          <w:sz w:val="20"/>
          <w:szCs w:val="20"/>
          <w:lang w:eastAsia="cs-CZ" w:bidi="ar-SA"/>
        </w:rPr>
      </w:pPr>
      <w:r>
        <w:rPr>
          <w:rFonts w:eastAsia="" w:cs="" w:ascii="Cambria" w:hAnsi="Cambria" w:cstheme="minorBidi" w:eastAsiaTheme="minorEastAsia"/>
          <w:sz w:val="20"/>
          <w:szCs w:val="20"/>
          <w:lang w:eastAsia="cs-CZ" w:bidi="ar-SA"/>
        </w:rPr>
        <w:t>(autor, rok, publikace, pohlaví cílové skupiny)</w:t>
      </w:r>
    </w:p>
    <w:p>
      <w:pPr>
        <w:pStyle w:val="TextBody"/>
        <w:numPr>
          <w:ilvl w:val="0"/>
          <w:numId w:val="4"/>
        </w:numPr>
        <w:jc w:val="both"/>
        <w:rPr>
          <w:rFonts w:ascii="Cambria" w:hAnsi="Cambria"/>
          <w:sz w:val="20"/>
          <w:szCs w:val="20"/>
        </w:rPr>
      </w:pPr>
      <w:r>
        <w:rPr>
          <w:rFonts w:ascii="Cambria" w:hAnsi="Cambria"/>
          <w:b/>
          <w:bCs/>
          <w:i/>
          <w:iCs/>
          <w:sz w:val="20"/>
          <w:szCs w:val="20"/>
        </w:rPr>
        <w:t>sociolingvistické informace mluvených korpusů</w:t>
      </w:r>
    </w:p>
    <w:p>
      <w:pPr>
        <w:pStyle w:val="TextBody"/>
        <w:numPr>
          <w:ilvl w:val="1"/>
          <w:numId w:val="4"/>
        </w:numPr>
        <w:jc w:val="both"/>
        <w:rPr>
          <w:rFonts w:ascii="Cambria" w:hAnsi="Cambria"/>
          <w:sz w:val="20"/>
          <w:szCs w:val="20"/>
        </w:rPr>
      </w:pPr>
      <w:r>
        <w:rPr>
          <w:rFonts w:ascii="Cambria" w:hAnsi="Cambria"/>
          <w:sz w:val="20"/>
          <w:szCs w:val="20"/>
        </w:rPr>
        <w:t xml:space="preserve">pohlaví </w:t>
      </w:r>
    </w:p>
    <w:p>
      <w:pPr>
        <w:pStyle w:val="TextBody"/>
        <w:numPr>
          <w:ilvl w:val="1"/>
          <w:numId w:val="4"/>
        </w:numPr>
        <w:jc w:val="both"/>
        <w:rPr>
          <w:rFonts w:ascii="Cambria" w:hAnsi="Cambria"/>
          <w:sz w:val="20"/>
          <w:szCs w:val="20"/>
        </w:rPr>
      </w:pPr>
      <w:r>
        <w:rPr>
          <w:rFonts w:ascii="Cambria" w:hAnsi="Cambria"/>
          <w:sz w:val="20"/>
          <w:szCs w:val="20"/>
        </w:rPr>
        <w:t>věk (mladší 20–35 let, starší 35 let a více)</w:t>
      </w:r>
    </w:p>
    <w:p>
      <w:pPr>
        <w:pStyle w:val="TextBody"/>
        <w:numPr>
          <w:ilvl w:val="1"/>
          <w:numId w:val="4"/>
        </w:numPr>
        <w:jc w:val="both"/>
        <w:rPr>
          <w:rFonts w:ascii="Cambria" w:hAnsi="Cambria"/>
          <w:sz w:val="20"/>
          <w:szCs w:val="20"/>
        </w:rPr>
      </w:pPr>
      <w:r>
        <w:rPr>
          <w:rFonts w:ascii="Cambria" w:hAnsi="Cambria"/>
          <w:sz w:val="20"/>
          <w:szCs w:val="20"/>
        </w:rPr>
        <w:t>vzdělání (B – základní/středoškolské, A – vysokoškolské včetně započatého)</w:t>
      </w:r>
    </w:p>
    <w:p>
      <w:pPr>
        <w:pStyle w:val="TextBody"/>
        <w:numPr>
          <w:ilvl w:val="1"/>
          <w:numId w:val="4"/>
        </w:numPr>
        <w:jc w:val="both"/>
        <w:rPr>
          <w:rFonts w:ascii="Cambria" w:hAnsi="Cambria"/>
          <w:sz w:val="20"/>
          <w:szCs w:val="20"/>
        </w:rPr>
      </w:pPr>
      <w:r>
        <w:rPr>
          <w:rFonts w:ascii="Cambria" w:hAnsi="Cambria"/>
          <w:sz w:val="20"/>
          <w:szCs w:val="20"/>
        </w:rPr>
        <w:t xml:space="preserve">typ promluvy </w:t>
      </w:r>
    </w:p>
    <w:p>
      <w:pPr>
        <w:pStyle w:val="TextBody"/>
        <w:numPr>
          <w:ilvl w:val="2"/>
          <w:numId w:val="4"/>
        </w:numPr>
        <w:jc w:val="both"/>
        <w:rPr>
          <w:rFonts w:ascii="Cambria" w:hAnsi="Cambria"/>
          <w:sz w:val="20"/>
          <w:szCs w:val="20"/>
        </w:rPr>
      </w:pPr>
      <w:r>
        <w:rPr>
          <w:rFonts w:ascii="Cambria" w:hAnsi="Cambria"/>
          <w:sz w:val="20"/>
          <w:szCs w:val="20"/>
        </w:rPr>
        <w:t>formální – monolog vytvářený sledem odpovědí na otázky kladené nahrávajícím</w:t>
      </w:r>
    </w:p>
    <w:p>
      <w:pPr>
        <w:pStyle w:val="TextBody"/>
        <w:numPr>
          <w:ilvl w:val="2"/>
          <w:numId w:val="4"/>
        </w:numPr>
        <w:jc w:val="both"/>
        <w:rPr>
          <w:rFonts w:ascii="Cambria" w:hAnsi="Cambria"/>
          <w:b/>
          <w:b/>
          <w:bCs/>
          <w:i/>
          <w:i/>
          <w:iCs/>
          <w:sz w:val="20"/>
          <w:szCs w:val="20"/>
        </w:rPr>
      </w:pPr>
      <w:r>
        <w:rPr>
          <w:rFonts w:ascii="Cambria" w:hAnsi="Cambria"/>
          <w:sz w:val="20"/>
          <w:szCs w:val="20"/>
        </w:rPr>
        <w:t>neformální – dialogický soubor promluv dvou mluvčích, kteří se znají</w:t>
      </w:r>
    </w:p>
    <w:p>
      <w:pPr>
        <w:pStyle w:val="TextBody"/>
        <w:numPr>
          <w:ilvl w:val="0"/>
          <w:numId w:val="4"/>
        </w:numPr>
        <w:jc w:val="both"/>
        <w:rPr>
          <w:rFonts w:ascii="Cambria" w:hAnsi="Cambria"/>
          <w:sz w:val="20"/>
          <w:szCs w:val="20"/>
        </w:rPr>
      </w:pPr>
      <w:r>
        <w:rPr>
          <w:rFonts w:ascii="Cambria" w:hAnsi="Cambria"/>
          <w:b/>
          <w:bCs/>
          <w:i/>
          <w:iCs/>
          <w:sz w:val="20"/>
          <w:szCs w:val="20"/>
        </w:rPr>
        <w:t>sociolingvistické charakteristiky korpusu soukromé korespondence</w:t>
      </w:r>
    </w:p>
    <w:p>
      <w:pPr>
        <w:pStyle w:val="TextBody"/>
        <w:numPr>
          <w:ilvl w:val="1"/>
          <w:numId w:val="4"/>
        </w:numPr>
        <w:jc w:val="both"/>
        <w:rPr>
          <w:rFonts w:ascii="Cambria" w:hAnsi="Cambria"/>
          <w:sz w:val="20"/>
          <w:szCs w:val="20"/>
        </w:rPr>
      </w:pPr>
      <w:r>
        <w:rPr>
          <w:rFonts w:ascii="Cambria" w:hAnsi="Cambria"/>
          <w:sz w:val="20"/>
          <w:szCs w:val="20"/>
        </w:rPr>
        <w:t>pohlaví a věk (4 kategorie)</w:t>
      </w:r>
    </w:p>
    <w:p>
      <w:pPr>
        <w:pStyle w:val="TextBody"/>
        <w:numPr>
          <w:ilvl w:val="1"/>
          <w:numId w:val="4"/>
        </w:numPr>
        <w:jc w:val="both"/>
        <w:rPr>
          <w:rFonts w:ascii="Cambria" w:hAnsi="Cambria"/>
          <w:sz w:val="20"/>
          <w:szCs w:val="20"/>
        </w:rPr>
      </w:pPr>
      <w:r>
        <w:rPr>
          <w:rFonts w:ascii="Cambria" w:hAnsi="Cambria"/>
          <w:sz w:val="20"/>
          <w:szCs w:val="20"/>
        </w:rPr>
        <w:t>vzdělání pisatele i adresáta (3 kategorie)</w:t>
      </w:r>
    </w:p>
    <w:p>
      <w:pPr>
        <w:pStyle w:val="TextBody"/>
        <w:numPr>
          <w:ilvl w:val="1"/>
          <w:numId w:val="4"/>
        </w:numPr>
        <w:jc w:val="both"/>
        <w:rPr>
          <w:rFonts w:ascii="Cambria" w:hAnsi="Cambria"/>
          <w:sz w:val="20"/>
          <w:szCs w:val="20"/>
        </w:rPr>
      </w:pPr>
      <w:r>
        <w:rPr>
          <w:rFonts w:ascii="Cambria" w:hAnsi="Cambria"/>
          <w:sz w:val="20"/>
          <w:szCs w:val="20"/>
        </w:rPr>
        <w:t>teritoriální (nářeční) zázemí pisatele</w:t>
      </w:r>
    </w:p>
    <w:p>
      <w:pPr>
        <w:pStyle w:val="TextBody"/>
        <w:numPr>
          <w:ilvl w:val="1"/>
          <w:numId w:val="4"/>
        </w:numPr>
        <w:jc w:val="both"/>
        <w:rPr>
          <w:rFonts w:ascii="Cambria" w:hAnsi="Cambria"/>
          <w:sz w:val="20"/>
          <w:szCs w:val="20"/>
        </w:rPr>
      </w:pPr>
      <w:r>
        <w:rPr>
          <w:rFonts w:ascii="Cambria" w:hAnsi="Cambria"/>
          <w:sz w:val="20"/>
          <w:szCs w:val="20"/>
        </w:rPr>
        <w:t>typ vztahu mezi pisatelem a adresátem</w:t>
      </w:r>
    </w:p>
    <w:p>
      <w:pPr>
        <w:pStyle w:val="TextBody"/>
        <w:numPr>
          <w:ilvl w:val="1"/>
          <w:numId w:val="4"/>
        </w:numPr>
        <w:jc w:val="both"/>
        <w:rPr>
          <w:rFonts w:ascii="Cambria" w:hAnsi="Cambria"/>
          <w:sz w:val="20"/>
          <w:szCs w:val="20"/>
        </w:rPr>
      </w:pPr>
      <w:r>
        <w:rPr>
          <w:rFonts w:ascii="Cambria" w:hAnsi="Cambria"/>
          <w:sz w:val="20"/>
          <w:szCs w:val="20"/>
        </w:rPr>
        <w:t>rok napsání dopisu</w:t>
      </w:r>
    </w:p>
    <w:p>
      <w:pPr>
        <w:pStyle w:val="TextBody"/>
        <w:numPr>
          <w:ilvl w:val="1"/>
          <w:numId w:val="4"/>
        </w:numPr>
        <w:jc w:val="both"/>
        <w:rPr>
          <w:rFonts w:ascii="Cambria" w:hAnsi="Cambria"/>
          <w:sz w:val="20"/>
          <w:szCs w:val="20"/>
        </w:rPr>
      </w:pPr>
      <w:r>
        <w:rPr>
          <w:rFonts w:ascii="Cambria" w:hAnsi="Cambria"/>
          <w:sz w:val="20"/>
          <w:szCs w:val="20"/>
        </w:rPr>
        <w:t>díky nim je možné v případě potřeby pracovat pouze s vybranou částí textů</w:t>
      </w:r>
    </w:p>
    <w:p>
      <w:pPr>
        <w:pStyle w:val="Normal"/>
        <w:rPr>
          <w:rFonts w:ascii="Cambria" w:hAnsi="Cambria"/>
          <w:b/>
          <w:b/>
          <w:smallCaps/>
          <w:sz w:val="22"/>
        </w:rPr>
      </w:pPr>
      <w:r>
        <w:rPr>
          <w:rFonts w:ascii="Cambria" w:hAnsi="Cambria"/>
          <w:b/>
          <w:smallCaps/>
          <w:sz w:val="22"/>
        </w:rPr>
        <w:t>Struktura korpusu</w:t>
      </w:r>
    </w:p>
    <w:p>
      <w:pPr>
        <w:pStyle w:val="Normal"/>
        <w:spacing w:lineRule="auto" w:line="240"/>
        <w:rPr>
          <w:rFonts w:ascii="Cambria" w:hAnsi="Cambria"/>
          <w:b/>
          <w:b/>
          <w:smallCaps/>
          <w:sz w:val="22"/>
        </w:rPr>
      </w:pPr>
      <w:r>
        <w:rPr>
          <w:rFonts w:ascii="Cambria" w:hAnsi="Cambria"/>
          <w:b/>
          <w:smallCaps/>
          <w:sz w:val="22"/>
        </w:rPr>
        <w:t>Struktura</w:t>
      </w:r>
    </w:p>
    <w:p>
      <w:pPr>
        <w:pStyle w:val="TextBody"/>
        <w:numPr>
          <w:ilvl w:val="0"/>
          <w:numId w:val="4"/>
        </w:numPr>
        <w:spacing w:lineRule="auto" w:line="240"/>
        <w:jc w:val="both"/>
        <w:rPr>
          <w:rFonts w:ascii="Cambria" w:hAnsi="Cambria" w:cs="Times New Roman"/>
          <w:sz w:val="20"/>
          <w:szCs w:val="20"/>
        </w:rPr>
      </w:pPr>
      <w:r>
        <w:rPr>
          <w:rFonts w:cs="Times New Roman" w:ascii="Cambria" w:hAnsi="Cambria"/>
          <w:sz w:val="20"/>
          <w:szCs w:val="20"/>
        </w:rPr>
        <w:t>pomocí následujících struktur dokážeme pokrýt všechny možnosti značkování struktury textu, které obsahuje jazyk SGML. I když v korpusovém manažeru CQP lze uchovávat hodnotu pro struktury, nelze je používat v dotazech. Systém se omezuje pouze na existenci začátku nebo konce určité struktury</w:t>
      </w:r>
    </w:p>
    <w:p>
      <w:pPr>
        <w:pStyle w:val="TextBody"/>
        <w:numPr>
          <w:ilvl w:val="0"/>
          <w:numId w:val="4"/>
        </w:numPr>
        <w:spacing w:lineRule="auto" w:line="240"/>
        <w:jc w:val="both"/>
        <w:rPr>
          <w:rFonts w:ascii="Cambria" w:hAnsi="Cambria" w:cs="Times New Roman"/>
          <w:sz w:val="20"/>
          <w:szCs w:val="20"/>
        </w:rPr>
      </w:pPr>
      <w:r>
        <w:rPr>
          <w:rFonts w:cs="Times New Roman" w:ascii="Cambria" w:hAnsi="Cambria"/>
          <w:sz w:val="20"/>
          <w:szCs w:val="20"/>
        </w:rPr>
        <w:t xml:space="preserve">používá se zápisu ve tvaru SGML, tedy jméno struktury uzavřené v úhlových závorkách, např. &lt;s&gt; jako začátek věty a </w:t>
      </w:r>
      <w:r>
        <w:rPr>
          <w:rFonts w:cs="Times New Roman" w:ascii="Cambria" w:hAnsi="Cambria"/>
          <w:b/>
          <w:sz w:val="20"/>
          <w:szCs w:val="20"/>
        </w:rPr>
        <w:t xml:space="preserve">&lt;/s&gt; </w:t>
      </w:r>
      <w:r>
        <w:rPr>
          <w:rFonts w:cs="Times New Roman" w:ascii="Cambria" w:hAnsi="Cambria"/>
          <w:sz w:val="20"/>
          <w:szCs w:val="20"/>
        </w:rPr>
        <w:t>jako konec věty.</w:t>
      </w:r>
    </w:p>
    <w:p>
      <w:pPr>
        <w:pStyle w:val="TextBody"/>
        <w:numPr>
          <w:ilvl w:val="0"/>
          <w:numId w:val="4"/>
        </w:numPr>
        <w:spacing w:lineRule="auto" w:line="240"/>
        <w:jc w:val="both"/>
        <w:rPr>
          <w:rFonts w:ascii="Cambria" w:hAnsi="Cambria" w:cs="Times New Roman"/>
          <w:sz w:val="20"/>
          <w:szCs w:val="20"/>
        </w:rPr>
      </w:pPr>
      <w:r>
        <w:rPr>
          <w:rFonts w:ascii="Cambria" w:hAnsi="Cambria"/>
          <w:sz w:val="20"/>
          <w:szCs w:val="20"/>
        </w:rPr>
        <w:t xml:space="preserve">typy struktury: plochá, stromová, prázdná. Pomocí nich můžeme pokrýt všechny možnosti značkování struktury textu, které obsahuje jazyk SGML. </w:t>
      </w:r>
    </w:p>
    <w:p>
      <w:pPr>
        <w:pStyle w:val="TextBody"/>
        <w:numPr>
          <w:ilvl w:val="1"/>
          <w:numId w:val="4"/>
        </w:numPr>
        <w:spacing w:lineRule="auto" w:line="240"/>
        <w:jc w:val="both"/>
        <w:rPr>
          <w:rFonts w:ascii="Cambria" w:hAnsi="Cambria" w:cs="Times New Roman"/>
          <w:sz w:val="20"/>
          <w:szCs w:val="20"/>
        </w:rPr>
      </w:pPr>
      <w:r>
        <w:rPr>
          <w:rFonts w:ascii="Cambria" w:hAnsi="Cambria"/>
          <w:b/>
          <w:sz w:val="20"/>
          <w:szCs w:val="20"/>
        </w:rPr>
        <w:t>plochá struktura:</w:t>
      </w:r>
      <w:r>
        <w:rPr>
          <w:rFonts w:ascii="Cambria" w:hAnsi="Cambria"/>
          <w:sz w:val="20"/>
          <w:szCs w:val="20"/>
        </w:rPr>
        <w:t xml:space="preserve"> </w:t>
      </w:r>
      <w:r>
        <w:rPr>
          <w:rFonts w:cs="Times New Roman" w:ascii="Cambria" w:hAnsi="Cambria"/>
          <w:sz w:val="20"/>
          <w:szCs w:val="20"/>
        </w:rPr>
        <w:t xml:space="preserve">Struktury nejsou vnořovány, ani se nijak nepřekrývají. Každá struktura je dána svým začátkem a koncem. Mohou korpus rozčleňovat na části, tedy kde jedna struktura končí, tam další začíná – příkladem je doc. Nebo se jednotlivé intervaly vyskytují samostatně v textu – např. head, lang. </w:t>
      </w:r>
    </w:p>
    <w:p>
      <w:pPr>
        <w:pStyle w:val="TextBody"/>
        <w:numPr>
          <w:ilvl w:val="1"/>
          <w:numId w:val="4"/>
        </w:numPr>
        <w:spacing w:lineRule="auto" w:line="240"/>
        <w:jc w:val="both"/>
        <w:rPr>
          <w:rFonts w:ascii="Cambria" w:hAnsi="Cambria" w:cs="Times New Roman"/>
          <w:sz w:val="20"/>
          <w:szCs w:val="20"/>
        </w:rPr>
      </w:pPr>
      <w:r>
        <w:rPr>
          <w:rFonts w:cs="Times New Roman" w:ascii="Cambria" w:hAnsi="Cambria"/>
          <w:b/>
          <w:sz w:val="20"/>
          <w:szCs w:val="20"/>
        </w:rPr>
        <w:t>stromová struktura:</w:t>
      </w:r>
      <w:r>
        <w:rPr>
          <w:rFonts w:cs="Times New Roman" w:ascii="Cambria" w:hAnsi="Cambria"/>
          <w:sz w:val="20"/>
          <w:szCs w:val="20"/>
        </w:rPr>
        <w:t xml:space="preserve"> struktury jsou dány začátkem a koncem, ale navíc lze stejné značky vnořovat do sebe. Například list, q. </w:t>
      </w:r>
    </w:p>
    <w:p>
      <w:pPr>
        <w:pStyle w:val="TextBody"/>
        <w:numPr>
          <w:ilvl w:val="1"/>
          <w:numId w:val="4"/>
        </w:numPr>
        <w:spacing w:lineRule="auto" w:line="240"/>
        <w:jc w:val="both"/>
        <w:rPr>
          <w:rFonts w:ascii="Cambria" w:hAnsi="Cambria" w:cs="Times New Roman"/>
          <w:sz w:val="20"/>
          <w:szCs w:val="20"/>
        </w:rPr>
      </w:pPr>
      <w:r>
        <w:rPr>
          <w:rFonts w:cs="Times New Roman" w:ascii="Cambria" w:hAnsi="Cambria"/>
          <w:b/>
          <w:sz w:val="20"/>
          <w:szCs w:val="20"/>
        </w:rPr>
        <w:t>prázdná struktura:</w:t>
      </w:r>
      <w:r>
        <w:rPr>
          <w:rFonts w:cs="Times New Roman" w:ascii="Cambria" w:hAnsi="Cambria"/>
          <w:sz w:val="20"/>
          <w:szCs w:val="20"/>
        </w:rPr>
        <w:t xml:space="preserve"> značky tvoří pouhé „oddělovače“. Jsou dány jedním údajem: mezi kterými pozicemi se nachází. Příklad jsou značky pre a g. </w:t>
      </w:r>
    </w:p>
    <w:p>
      <w:pPr>
        <w:pStyle w:val="Normal"/>
        <w:spacing w:lineRule="auto" w:line="240"/>
        <w:jc w:val="center"/>
        <w:rPr>
          <w:rFonts w:ascii="Cambria" w:hAnsi="Cambria"/>
        </w:rPr>
      </w:pPr>
      <w:r>
        <w:rPr/>
        <w:drawing>
          <wp:inline distT="0" distB="0" distL="0" distR="0">
            <wp:extent cx="3486150" cy="1047750"/>
            <wp:effectExtent l="0" t="0" r="0" b="0"/>
            <wp:docPr id="1" name="Obrázek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3" descr=""/>
                    <pic:cNvPicPr>
                      <a:picLocks noChangeAspect="1" noChangeArrowheads="1"/>
                    </pic:cNvPicPr>
                  </pic:nvPicPr>
                  <pic:blipFill>
                    <a:blip r:embed="rId11"/>
                    <a:stretch>
                      <a:fillRect/>
                    </a:stretch>
                  </pic:blipFill>
                  <pic:spPr bwMode="auto">
                    <a:xfrm>
                      <a:off x="0" y="0"/>
                      <a:ext cx="3486150" cy="1047750"/>
                    </a:xfrm>
                    <a:prstGeom prst="rect">
                      <a:avLst/>
                    </a:prstGeom>
                  </pic:spPr>
                </pic:pic>
              </a:graphicData>
            </a:graphic>
          </wp:inline>
        </w:drawing>
      </w:r>
    </w:p>
    <w:p>
      <w:pPr>
        <w:pStyle w:val="TextBody"/>
        <w:spacing w:lineRule="auto" w:line="240"/>
        <w:jc w:val="both"/>
        <w:rPr>
          <w:rFonts w:ascii="Cambria" w:hAnsi="Cambria"/>
          <w:b/>
          <w:b/>
          <w:smallCaps/>
          <w:sz w:val="20"/>
          <w:szCs w:val="20"/>
        </w:rPr>
      </w:pPr>
      <w:r>
        <w:rPr>
          <w:rFonts w:ascii="Cambria" w:hAnsi="Cambria"/>
          <w:b/>
          <w:smallCaps/>
          <w:sz w:val="20"/>
          <w:szCs w:val="20"/>
        </w:rPr>
        <w:t>Strukturní atribut (hranice vět, odstavců)</w:t>
      </w:r>
    </w:p>
    <w:p>
      <w:pPr>
        <w:pStyle w:val="TextBody"/>
        <w:numPr>
          <w:ilvl w:val="0"/>
          <w:numId w:val="4"/>
        </w:numPr>
        <w:spacing w:lineRule="auto" w:line="240"/>
        <w:jc w:val="both"/>
        <w:rPr>
          <w:rFonts w:ascii="Cambria" w:hAnsi="Cambria" w:cs="Times New Roman"/>
          <w:sz w:val="20"/>
          <w:szCs w:val="20"/>
        </w:rPr>
      </w:pPr>
      <w:r>
        <w:rPr>
          <w:rFonts w:cs="Times New Roman" w:ascii="Cambria" w:hAnsi="Cambria"/>
          <w:b/>
          <w:sz w:val="20"/>
          <w:szCs w:val="20"/>
        </w:rPr>
        <w:t>strukturní atributy</w:t>
      </w:r>
      <w:r>
        <w:rPr>
          <w:rFonts w:cs="Times New Roman" w:ascii="Cambria" w:hAnsi="Cambria"/>
          <w:sz w:val="20"/>
          <w:szCs w:val="20"/>
        </w:rPr>
        <w:t xml:space="preserve"> jsou prvky vkládané do korpusu mezi pozice, které korpus strukturují na různě velké souvislé celky (věty, dokumenty, knihy).</w:t>
      </w:r>
    </w:p>
    <w:p>
      <w:pPr>
        <w:pStyle w:val="TextBody"/>
        <w:numPr>
          <w:ilvl w:val="0"/>
          <w:numId w:val="4"/>
        </w:numPr>
        <w:spacing w:lineRule="auto" w:line="240"/>
        <w:jc w:val="both"/>
        <w:rPr>
          <w:rFonts w:ascii="Cambria" w:hAnsi="Cambria" w:cs="Times New Roman"/>
          <w:sz w:val="20"/>
          <w:szCs w:val="20"/>
        </w:rPr>
      </w:pPr>
      <w:r>
        <w:rPr>
          <w:rFonts w:cs="Times New Roman" w:ascii="Cambria" w:hAnsi="Cambria"/>
          <w:sz w:val="20"/>
          <w:szCs w:val="20"/>
        </w:rPr>
        <w:t>strukturní atributy rozdělují korpus na menší celky, odrážející strukturu původního zdrojového dokumentu. Každý korpus může obsahovat své vlastní strukturní atributy, mezi nejčastější patří např. „opus“ nebo „doc“ (např. „</w:t>
      </w:r>
      <w:r>
        <w:rPr>
          <w:rFonts w:cs="Times New Roman" w:ascii="Cambria" w:hAnsi="Cambria"/>
          <w:b/>
          <w:sz w:val="20"/>
          <w:szCs w:val="20"/>
        </w:rPr>
        <w:t>doc.autor</w:t>
      </w:r>
      <w:r>
        <w:rPr>
          <w:rFonts w:cs="Times New Roman" w:ascii="Cambria" w:hAnsi="Cambria"/>
          <w:sz w:val="20"/>
          <w:szCs w:val="20"/>
        </w:rPr>
        <w:t>“ obsahuje informaci o autorovi původního dokumentu).</w:t>
      </w:r>
    </w:p>
    <w:p>
      <w:pPr>
        <w:pStyle w:val="TextBody"/>
        <w:numPr>
          <w:ilvl w:val="0"/>
          <w:numId w:val="4"/>
        </w:numPr>
        <w:spacing w:lineRule="auto" w:line="240"/>
        <w:jc w:val="both"/>
        <w:rPr>
          <w:rFonts w:ascii="Cambria" w:hAnsi="Cambria" w:cs="Times New Roman"/>
          <w:sz w:val="20"/>
          <w:szCs w:val="20"/>
        </w:rPr>
      </w:pPr>
      <w:r>
        <w:rPr>
          <w:rFonts w:cs="Times New Roman" w:ascii="Cambria" w:hAnsi="Cambria"/>
          <w:b/>
          <w:sz w:val="20"/>
          <w:szCs w:val="20"/>
        </w:rPr>
        <w:t>atributy struktur</w:t>
      </w:r>
      <w:r>
        <w:rPr>
          <w:rFonts w:cs="Times New Roman" w:ascii="Cambria" w:hAnsi="Cambria"/>
          <w:sz w:val="20"/>
          <w:szCs w:val="20"/>
        </w:rPr>
        <w:t xml:space="preserve"> k jednotlivým intervalům struktur přidávají další informace. Můžeme je brát stejně jako poziční atributy, tedy hodnotami jsou řetězce znaků, resp. množiny řetězců znaků, lze pro ně definovat dynamické atributy. Žádným způsobem nebudeme omezovat počet různých atributů k jedné struktuře. Každá struktura má samozřejmě svoji vlastní skupinu atributů, jejich jména se případně mohou shodovat. </w:t>
      </w:r>
    </w:p>
    <w:p>
      <w:pPr>
        <w:pStyle w:val="Textbody1"/>
        <w:jc w:val="center"/>
        <w:rPr>
          <w:rFonts w:ascii="Cambria" w:hAnsi="Cambria" w:cs="Tahoma"/>
          <w:color w:val="333333"/>
          <w:sz w:val="19"/>
          <w:szCs w:val="19"/>
          <w:highlight w:val="blue"/>
        </w:rPr>
      </w:pPr>
      <w:r>
        <w:rPr/>
        <w:drawing>
          <wp:inline distT="0" distB="0" distL="0" distR="0">
            <wp:extent cx="3276600" cy="1352550"/>
            <wp:effectExtent l="0" t="0" r="0" b="0"/>
            <wp:docPr id="2" name="Obrázek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
                    <pic:cNvPicPr>
                      <a:picLocks noChangeAspect="1" noChangeArrowheads="1"/>
                    </pic:cNvPicPr>
                  </pic:nvPicPr>
                  <pic:blipFill>
                    <a:blip r:embed="rId12"/>
                    <a:stretch>
                      <a:fillRect/>
                    </a:stretch>
                  </pic:blipFill>
                  <pic:spPr bwMode="auto">
                    <a:xfrm>
                      <a:off x="0" y="0"/>
                      <a:ext cx="3276600" cy="1352550"/>
                    </a:xfrm>
                    <a:prstGeom prst="rect">
                      <a:avLst/>
                    </a:prstGeom>
                  </pic:spPr>
                </pic:pic>
              </a:graphicData>
            </a:graphic>
          </wp:inline>
        </w:drawing>
      </w:r>
    </w:p>
    <w:p>
      <w:pPr>
        <w:pStyle w:val="Textbody1"/>
        <w:jc w:val="center"/>
        <w:rPr>
          <w:rFonts w:ascii="Cambria" w:hAnsi="Cambria" w:cs="Tahoma"/>
          <w:color w:val="333333"/>
          <w:sz w:val="19"/>
          <w:szCs w:val="19"/>
          <w:shd w:fill="EDEFF4" w:val="clear"/>
        </w:rPr>
      </w:pPr>
      <w:r>
        <w:rPr>
          <w:rFonts w:cs="Tahoma" w:ascii="Cambria" w:hAnsi="Cambria"/>
          <w:color w:val="333333"/>
          <w:sz w:val="19"/>
          <w:szCs w:val="19"/>
          <w:shd w:fill="EDEFF4" w:val="clear"/>
        </w:rPr>
      </w:r>
    </w:p>
    <w:p>
      <w:pPr>
        <w:pStyle w:val="Textbody1"/>
        <w:jc w:val="center"/>
        <w:rPr>
          <w:rFonts w:ascii="Cambria" w:hAnsi="Cambria" w:cs="Tahoma"/>
          <w:color w:val="333333"/>
          <w:sz w:val="19"/>
          <w:szCs w:val="19"/>
          <w:shd w:fill="EDEFF4" w:val="clear"/>
        </w:rPr>
      </w:pPr>
      <w:r>
        <w:rPr>
          <w:rFonts w:cs="Tahoma" w:ascii="Cambria" w:hAnsi="Cambria"/>
          <w:color w:val="333333"/>
          <w:sz w:val="19"/>
          <w:szCs w:val="19"/>
          <w:shd w:fill="EDEFF4" w:val="clear"/>
        </w:rPr>
      </w:r>
    </w:p>
    <w:p>
      <w:pPr>
        <w:pStyle w:val="Textbody1"/>
        <w:jc w:val="center"/>
        <w:rPr>
          <w:rFonts w:ascii="Cambria" w:hAnsi="Cambria" w:cs="Tahoma"/>
          <w:color w:val="333333"/>
          <w:sz w:val="19"/>
          <w:szCs w:val="19"/>
          <w:shd w:fill="EDEFF4" w:val="clear"/>
        </w:rPr>
      </w:pPr>
      <w:r>
        <w:rPr>
          <w:rFonts w:cs="Tahoma" w:ascii="Cambria" w:hAnsi="Cambria"/>
          <w:color w:val="333333"/>
          <w:sz w:val="19"/>
          <w:szCs w:val="19"/>
          <w:shd w:fill="EDEFF4" w:val="clear"/>
        </w:rPr>
      </w:r>
    </w:p>
    <w:p>
      <w:pPr>
        <w:pStyle w:val="Textbody1"/>
        <w:jc w:val="center"/>
        <w:rPr>
          <w:rFonts w:ascii="Cambria" w:hAnsi="Cambria" w:cs="Tahoma"/>
          <w:color w:val="333333"/>
          <w:sz w:val="19"/>
          <w:szCs w:val="19"/>
          <w:shd w:fill="EDEFF4" w:val="clear"/>
        </w:rPr>
      </w:pPr>
      <w:r>
        <w:rPr>
          <w:rFonts w:cs="Tahoma" w:ascii="Cambria" w:hAnsi="Cambria"/>
          <w:color w:val="333333"/>
          <w:sz w:val="19"/>
          <w:szCs w:val="19"/>
          <w:shd w:fill="EDEFF4" w:val="clear"/>
        </w:rPr>
      </w:r>
    </w:p>
    <w:p>
      <w:pPr>
        <w:pStyle w:val="Textbody1"/>
        <w:jc w:val="center"/>
        <w:rPr>
          <w:rFonts w:ascii="Cambria" w:hAnsi="Cambria" w:cs="Tahoma"/>
          <w:color w:val="333333"/>
          <w:sz w:val="19"/>
          <w:szCs w:val="19"/>
          <w:shd w:fill="EDEFF4" w:val="clear"/>
        </w:rPr>
      </w:pPr>
      <w:r>
        <w:rPr>
          <w:rFonts w:cs="Tahoma" w:ascii="Cambria" w:hAnsi="Cambria"/>
          <w:color w:val="333333"/>
          <w:sz w:val="19"/>
          <w:szCs w:val="19"/>
          <w:shd w:fill="EDEFF4" w:val="clear"/>
        </w:rPr>
      </w:r>
    </w:p>
    <w:p>
      <w:pPr>
        <w:pStyle w:val="Textbody1"/>
        <w:jc w:val="both"/>
        <w:rPr>
          <w:rFonts w:ascii="Cambria" w:hAnsi="Cambria"/>
          <w:b/>
          <w:b/>
          <w:sz w:val="20"/>
          <w:szCs w:val="20"/>
        </w:rPr>
      </w:pPr>
      <w:r>
        <w:rPr>
          <w:rFonts w:ascii="Cambria" w:hAnsi="Cambria"/>
          <w:b/>
          <w:sz w:val="20"/>
          <w:szCs w:val="20"/>
        </w:rPr>
      </w:r>
    </w:p>
    <w:p>
      <w:pPr>
        <w:pStyle w:val="Normal"/>
        <w:rPr>
          <w:rFonts w:ascii="Cambria" w:hAnsi="Cambria"/>
          <w:b/>
          <w:b/>
          <w:smallCaps/>
          <w:sz w:val="22"/>
        </w:rPr>
      </w:pPr>
      <w:r>
        <w:rPr>
          <w:rFonts w:ascii="Cambria" w:hAnsi="Cambria"/>
          <w:b/>
          <w:smallCaps/>
          <w:sz w:val="22"/>
        </w:rPr>
        <w:t>Poziční atribut</w:t>
      </w:r>
    </w:p>
    <w:p>
      <w:pPr>
        <w:pStyle w:val="TextBody"/>
        <w:numPr>
          <w:ilvl w:val="0"/>
          <w:numId w:val="4"/>
        </w:numPr>
        <w:spacing w:lineRule="auto" w:line="240"/>
        <w:jc w:val="both"/>
        <w:rPr/>
      </w:pPr>
      <w:r>
        <w:rPr>
          <w:rFonts w:cs="Times New Roman" w:ascii="Cambria" w:hAnsi="Cambria"/>
          <w:sz w:val="20"/>
          <w:szCs w:val="20"/>
        </w:rPr>
        <w:t>u každé pozice (slovo, číslo, interpunkční znaménko apod.) je v </w:t>
      </w:r>
      <w:hyperlink r:id="rId13">
        <w:r>
          <w:rPr>
            <w:rStyle w:val="InternetLink"/>
            <w:rFonts w:cs="Times New Roman" w:ascii="Cambria" w:hAnsi="Cambria"/>
            <w:sz w:val="20"/>
            <w:szCs w:val="20"/>
          </w:rPr>
          <w:t>dostupných korpusech</w:t>
        </w:r>
      </w:hyperlink>
      <w:r>
        <w:rPr>
          <w:rFonts w:cs="Times New Roman" w:ascii="Cambria" w:hAnsi="Cambria"/>
          <w:sz w:val="20"/>
          <w:szCs w:val="20"/>
        </w:rPr>
        <w:t> přiřazen jeden nebo více pozičních atributů</w:t>
      </w:r>
    </w:p>
    <w:p>
      <w:pPr>
        <w:pStyle w:val="TextBody"/>
        <w:numPr>
          <w:ilvl w:val="0"/>
          <w:numId w:val="4"/>
        </w:numPr>
        <w:spacing w:lineRule="auto" w:line="240"/>
        <w:jc w:val="both"/>
        <w:rPr>
          <w:rFonts w:ascii="Cambria" w:hAnsi="Cambria" w:cs="Times New Roman"/>
          <w:sz w:val="20"/>
          <w:szCs w:val="20"/>
        </w:rPr>
      </w:pPr>
      <w:r>
        <w:rPr>
          <w:rFonts w:cs="Times New Roman" w:ascii="Cambria" w:hAnsi="Cambria"/>
          <w:b/>
          <w:sz w:val="20"/>
          <w:szCs w:val="20"/>
        </w:rPr>
        <w:t>poziční atribut</w:t>
      </w:r>
      <w:r>
        <w:rPr>
          <w:rFonts w:cs="Times New Roman" w:ascii="Cambria" w:hAnsi="Cambria"/>
          <w:sz w:val="20"/>
          <w:szCs w:val="20"/>
        </w:rPr>
        <w:t xml:space="preserve"> je textová informace, která se vztahuje k dané pozici</w:t>
      </w:r>
    </w:p>
    <w:p>
      <w:pPr>
        <w:pStyle w:val="TextBody"/>
        <w:numPr>
          <w:ilvl w:val="0"/>
          <w:numId w:val="4"/>
        </w:numPr>
        <w:spacing w:lineRule="auto" w:line="240"/>
        <w:jc w:val="both"/>
        <w:rPr>
          <w:rFonts w:ascii="Cambria" w:hAnsi="Cambria" w:cs="Times New Roman"/>
          <w:sz w:val="20"/>
          <w:szCs w:val="20"/>
        </w:rPr>
      </w:pPr>
      <w:r>
        <w:rPr>
          <w:rFonts w:cs="Times New Roman" w:ascii="Cambria" w:hAnsi="Cambria"/>
          <w:sz w:val="20"/>
          <w:szCs w:val="20"/>
        </w:rPr>
        <w:t xml:space="preserve">atribut může obsahovat například </w:t>
      </w:r>
      <w:r>
        <w:rPr>
          <w:rFonts w:cs="Times New Roman" w:ascii="Cambria" w:hAnsi="Cambria"/>
          <w:i/>
          <w:sz w:val="20"/>
          <w:szCs w:val="20"/>
        </w:rPr>
        <w:t>informaci o slovním druhu slova, jeho základním tvaru</w:t>
      </w:r>
      <w:r>
        <w:rPr>
          <w:rFonts w:cs="Times New Roman" w:ascii="Cambria" w:hAnsi="Cambria"/>
          <w:sz w:val="20"/>
          <w:szCs w:val="20"/>
        </w:rPr>
        <w:t xml:space="preserve"> atd. Různé korpusy obsahují různé soubory atributů</w:t>
      </w:r>
    </w:p>
    <w:p>
      <w:pPr>
        <w:pStyle w:val="TextBody"/>
        <w:numPr>
          <w:ilvl w:val="0"/>
          <w:numId w:val="4"/>
        </w:numPr>
        <w:spacing w:lineRule="auto" w:line="240"/>
        <w:jc w:val="both"/>
        <w:rPr>
          <w:rFonts w:ascii="Cambria" w:hAnsi="Cambria" w:cs="Times New Roman"/>
          <w:sz w:val="20"/>
          <w:szCs w:val="20"/>
        </w:rPr>
      </w:pPr>
      <w:r>
        <w:rPr>
          <w:rFonts w:cs="Times New Roman" w:ascii="Cambria" w:hAnsi="Cambria"/>
          <w:sz w:val="20"/>
          <w:szCs w:val="20"/>
        </w:rPr>
        <w:t xml:space="preserve">v korpusu SYN2000 najdeme poziční atributy následovně: </w:t>
      </w:r>
    </w:p>
    <w:p>
      <w:pPr>
        <w:pStyle w:val="TextBody"/>
        <w:numPr>
          <w:ilvl w:val="1"/>
          <w:numId w:val="4"/>
        </w:numPr>
        <w:spacing w:lineRule="auto" w:line="240"/>
        <w:jc w:val="both"/>
        <w:rPr>
          <w:rFonts w:ascii="Cambria" w:hAnsi="Cambria" w:cs="Times New Roman"/>
          <w:sz w:val="20"/>
          <w:szCs w:val="20"/>
        </w:rPr>
      </w:pPr>
      <w:r>
        <w:rPr>
          <w:rFonts w:cs="Times New Roman" w:ascii="Cambria" w:hAnsi="Cambria"/>
          <w:sz w:val="20"/>
          <w:szCs w:val="20"/>
        </w:rPr>
        <w:t xml:space="preserve">Zobrazení – Atributy; </w:t>
      </w:r>
    </w:p>
    <w:p>
      <w:pPr>
        <w:pStyle w:val="TextBody"/>
        <w:numPr>
          <w:ilvl w:val="2"/>
          <w:numId w:val="4"/>
        </w:numPr>
        <w:spacing w:lineRule="auto" w:line="240"/>
        <w:jc w:val="both"/>
        <w:rPr>
          <w:rFonts w:ascii="Cambria" w:hAnsi="Cambria" w:cs="Times New Roman"/>
          <w:sz w:val="20"/>
          <w:szCs w:val="20"/>
        </w:rPr>
      </w:pPr>
      <w:r>
        <w:rPr>
          <w:rFonts w:cs="Times New Roman" w:ascii="Cambria" w:hAnsi="Cambria"/>
          <w:sz w:val="20"/>
          <w:szCs w:val="20"/>
        </w:rPr>
        <w:t>základní slovní tvar (</w:t>
      </w:r>
      <w:r>
        <w:rPr>
          <w:rFonts w:cs="Times New Roman" w:ascii="Cambria" w:hAnsi="Cambria"/>
          <w:b/>
          <w:sz w:val="20"/>
          <w:szCs w:val="20"/>
        </w:rPr>
        <w:t>lemma</w:t>
      </w:r>
      <w:r>
        <w:rPr>
          <w:rFonts w:cs="Times New Roman" w:ascii="Cambria" w:hAnsi="Cambria"/>
          <w:sz w:val="20"/>
          <w:szCs w:val="20"/>
        </w:rPr>
        <w:t>)</w:t>
      </w:r>
    </w:p>
    <w:p>
      <w:pPr>
        <w:pStyle w:val="TextBody"/>
        <w:numPr>
          <w:ilvl w:val="2"/>
          <w:numId w:val="4"/>
        </w:numPr>
        <w:spacing w:lineRule="auto" w:line="240"/>
        <w:jc w:val="both"/>
        <w:rPr>
          <w:rFonts w:ascii="Cambria" w:hAnsi="Cambria" w:cs="Times New Roman"/>
          <w:sz w:val="20"/>
          <w:szCs w:val="20"/>
        </w:rPr>
      </w:pPr>
      <w:r>
        <w:rPr>
          <w:rFonts w:cs="Times New Roman" w:ascii="Cambria" w:hAnsi="Cambria"/>
          <w:sz w:val="20"/>
          <w:szCs w:val="20"/>
        </w:rPr>
        <w:t>morfologické značky (</w:t>
      </w:r>
      <w:r>
        <w:rPr>
          <w:rFonts w:cs="Times New Roman" w:ascii="Cambria" w:hAnsi="Cambria"/>
          <w:b/>
          <w:sz w:val="20"/>
          <w:szCs w:val="20"/>
        </w:rPr>
        <w:t>tag</w:t>
      </w:r>
      <w:r>
        <w:rPr>
          <w:rFonts w:cs="Times New Roman" w:ascii="Cambria" w:hAnsi="Cambria"/>
          <w:sz w:val="20"/>
          <w:szCs w:val="20"/>
        </w:rPr>
        <w:t>)</w:t>
      </w:r>
    </w:p>
    <w:p>
      <w:pPr>
        <w:pStyle w:val="TextBody"/>
        <w:numPr>
          <w:ilvl w:val="2"/>
          <w:numId w:val="4"/>
        </w:numPr>
        <w:spacing w:lineRule="auto" w:line="240"/>
        <w:jc w:val="both"/>
        <w:rPr>
          <w:rFonts w:ascii="Cambria" w:hAnsi="Cambria" w:cs="Times New Roman"/>
          <w:sz w:val="20"/>
          <w:szCs w:val="20"/>
        </w:rPr>
      </w:pPr>
      <w:r>
        <w:rPr>
          <w:rFonts w:cs="Times New Roman" w:ascii="Cambria" w:hAnsi="Cambria"/>
          <w:sz w:val="20"/>
          <w:szCs w:val="20"/>
        </w:rPr>
        <w:t>hledané slovo psané malými písmeny (</w:t>
      </w:r>
      <w:r>
        <w:rPr>
          <w:rFonts w:cs="Times New Roman" w:ascii="Cambria" w:hAnsi="Cambria"/>
          <w:b/>
          <w:sz w:val="20"/>
          <w:szCs w:val="20"/>
        </w:rPr>
        <w:t>lc</w:t>
      </w:r>
      <w:r>
        <w:rPr>
          <w:rFonts w:cs="Times New Roman" w:ascii="Cambria" w:hAnsi="Cambria"/>
          <w:sz w:val="20"/>
          <w:szCs w:val="20"/>
        </w:rPr>
        <w:t xml:space="preserve">) </w:t>
      </w:r>
    </w:p>
    <w:p>
      <w:pPr>
        <w:pStyle w:val="TextBody"/>
        <w:numPr>
          <w:ilvl w:val="2"/>
          <w:numId w:val="4"/>
        </w:numPr>
        <w:spacing w:lineRule="auto" w:line="240"/>
        <w:jc w:val="both"/>
        <w:rPr>
          <w:rFonts w:ascii="Cambria" w:hAnsi="Cambria"/>
          <w:sz w:val="20"/>
          <w:szCs w:val="20"/>
        </w:rPr>
      </w:pPr>
      <w:r>
        <w:rPr>
          <w:rFonts w:cs="Times New Roman" w:ascii="Cambria" w:hAnsi="Cambria"/>
          <w:sz w:val="20"/>
          <w:szCs w:val="20"/>
        </w:rPr>
        <w:t>slovní druh (</w:t>
      </w:r>
      <w:r>
        <w:rPr>
          <w:rFonts w:cs="Times New Roman" w:ascii="Cambria" w:hAnsi="Cambria"/>
          <w:b/>
          <w:sz w:val="20"/>
          <w:szCs w:val="20"/>
        </w:rPr>
        <w:t>pos</w:t>
      </w:r>
      <w:r>
        <w:rPr>
          <w:rFonts w:cs="Times New Roman" w:ascii="Cambria" w:hAnsi="Cambria"/>
          <w:sz w:val="20"/>
          <w:szCs w:val="20"/>
        </w:rPr>
        <w:t>)</w:t>
      </w:r>
      <w:r>
        <w:br w:type="page"/>
      </w:r>
    </w:p>
    <w:p>
      <w:pPr>
        <w:pStyle w:val="Heading1"/>
        <w:pBdr>
          <w:bottom w:val="single" w:sz="4" w:space="1" w:color="00000A"/>
        </w:pBdr>
        <w:jc w:val="center"/>
        <w:rPr>
          <w:rFonts w:ascii="Cambria" w:hAnsi="Cambria"/>
          <w:i/>
          <w:i/>
          <w:iCs/>
          <w:sz w:val="20"/>
          <w:szCs w:val="20"/>
        </w:rPr>
      </w:pPr>
      <w:r>
        <w:rPr>
          <w:rFonts w:ascii="Cambria" w:hAnsi="Cambria"/>
          <w:b/>
          <w:smallCaps/>
          <w:color w:val="00000A"/>
          <w:sz w:val="36"/>
          <w:szCs w:val="36"/>
        </w:rPr>
        <w:t>6. Lingvistické značkování. Tokenizace, lemmatizace, automatická morfologická analýza, disambiguace (statistické metody, pravidlová disambiguace, hybridní metody). Lingvistické problémy grafického zachycení korpusů mluveného jazyka (přepis a pravidla přepisu v mluvených korpusech budovaných v rámci ČNK). Stručná charakteristika olomouckého mluveného korpusu</w:t>
      </w:r>
    </w:p>
    <w:p>
      <w:pPr>
        <w:pStyle w:val="TextBody"/>
        <w:numPr>
          <w:ilvl w:val="0"/>
          <w:numId w:val="5"/>
        </w:numPr>
        <w:jc w:val="both"/>
        <w:rPr>
          <w:rFonts w:ascii="Cambria" w:hAnsi="Cambria"/>
          <w:b/>
          <w:b/>
          <w:bCs/>
          <w:i/>
          <w:i/>
          <w:iCs/>
          <w:sz w:val="20"/>
          <w:szCs w:val="20"/>
        </w:rPr>
      </w:pPr>
      <w:r>
        <w:rPr>
          <w:rFonts w:ascii="Cambria" w:hAnsi="Cambria"/>
          <w:b/>
          <w:bCs/>
          <w:i/>
          <w:iCs/>
          <w:sz w:val="20"/>
          <w:szCs w:val="20"/>
        </w:rPr>
        <w:t>metody značkování</w:t>
      </w:r>
    </w:p>
    <w:p>
      <w:pPr>
        <w:pStyle w:val="TextBody"/>
        <w:numPr>
          <w:ilvl w:val="1"/>
          <w:numId w:val="5"/>
        </w:numPr>
        <w:jc w:val="both"/>
        <w:rPr>
          <w:rFonts w:ascii="Cambria" w:hAnsi="Cambria" w:eastAsia="SimSun" w:cs="Mangal"/>
          <w:sz w:val="20"/>
          <w:szCs w:val="20"/>
          <w:lang w:eastAsia="zh-CN" w:bidi="hi-IN"/>
        </w:rPr>
      </w:pPr>
      <w:r>
        <w:rPr>
          <w:rFonts w:eastAsia="SimSun" w:cs="Mangal" w:ascii="Cambria" w:hAnsi="Cambria"/>
          <w:b/>
          <w:sz w:val="20"/>
          <w:szCs w:val="20"/>
          <w:lang w:eastAsia="zh-CN" w:bidi="hi-IN"/>
        </w:rPr>
        <w:t>vnější anotace:</w:t>
      </w:r>
      <w:r>
        <w:rPr>
          <w:rFonts w:eastAsia="SimSun" w:cs="Mangal" w:ascii="Cambria" w:hAnsi="Cambria"/>
          <w:sz w:val="20"/>
          <w:szCs w:val="20"/>
          <w:lang w:eastAsia="zh-CN" w:bidi="hi-IN"/>
        </w:rPr>
        <w:t xml:space="preserve"> typ textu, autor, rok (lze pak vybírat texty z určitého roku, texty psané jen ženami apod.)</w:t>
      </w:r>
    </w:p>
    <w:p>
      <w:pPr>
        <w:pStyle w:val="TextBody"/>
        <w:numPr>
          <w:ilvl w:val="1"/>
          <w:numId w:val="5"/>
        </w:numPr>
        <w:jc w:val="both"/>
        <w:rPr>
          <w:rFonts w:ascii="Cambria" w:hAnsi="Cambria" w:eastAsia="SimSun" w:cs="Mangal"/>
          <w:sz w:val="20"/>
          <w:szCs w:val="20"/>
          <w:lang w:eastAsia="zh-CN" w:bidi="hi-IN"/>
        </w:rPr>
      </w:pPr>
      <w:r>
        <w:rPr>
          <w:rFonts w:eastAsia="SimSun" w:cs="Mangal" w:ascii="Cambria" w:hAnsi="Cambria"/>
          <w:b/>
          <w:sz w:val="20"/>
          <w:szCs w:val="20"/>
          <w:lang w:eastAsia="zh-CN" w:bidi="hi-IN"/>
        </w:rPr>
        <w:t xml:space="preserve">vnitřní anotace: </w:t>
      </w:r>
    </w:p>
    <w:p>
      <w:pPr>
        <w:pStyle w:val="TextBody"/>
        <w:numPr>
          <w:ilvl w:val="2"/>
          <w:numId w:val="5"/>
        </w:numPr>
        <w:jc w:val="both"/>
        <w:rPr>
          <w:rFonts w:ascii="Cambria" w:hAnsi="Cambria" w:eastAsia="SimSun" w:cs="Mangal"/>
          <w:sz w:val="20"/>
          <w:szCs w:val="20"/>
          <w:lang w:eastAsia="zh-CN" w:bidi="hi-IN"/>
        </w:rPr>
      </w:pPr>
      <w:r>
        <w:rPr>
          <w:rFonts w:eastAsia="SimSun" w:cs="Mangal" w:ascii="Cambria" w:hAnsi="Cambria"/>
          <w:b/>
          <w:sz w:val="20"/>
          <w:szCs w:val="20"/>
          <w:lang w:eastAsia="zh-CN" w:bidi="hi-IN"/>
        </w:rPr>
        <w:t>strukturní informace</w:t>
      </w:r>
      <w:r>
        <w:rPr>
          <w:rFonts w:eastAsia="SimSun" w:cs="Mangal" w:ascii="Cambria" w:hAnsi="Cambria"/>
          <w:sz w:val="20"/>
          <w:szCs w:val="20"/>
          <w:lang w:eastAsia="zh-CN" w:bidi="hi-IN"/>
        </w:rPr>
        <w:t xml:space="preserve"> (členění na kapitoly, odstavce, věty, slova) </w:t>
      </w:r>
    </w:p>
    <w:p>
      <w:pPr>
        <w:pStyle w:val="TextBody"/>
        <w:numPr>
          <w:ilvl w:val="2"/>
          <w:numId w:val="5"/>
        </w:numPr>
        <w:jc w:val="both"/>
        <w:rPr/>
      </w:pPr>
      <w:r>
        <w:rPr>
          <w:rFonts w:eastAsia="SimSun" w:cs="Mangal" w:ascii="Cambria" w:hAnsi="Cambria"/>
          <w:b/>
          <w:sz w:val="20"/>
          <w:szCs w:val="20"/>
          <w:lang w:eastAsia="zh-CN" w:bidi="hi-IN"/>
        </w:rPr>
        <w:t>informace lingvistické</w:t>
      </w:r>
      <w:r>
        <w:rPr>
          <w:rFonts w:eastAsia="SimSun" w:cs="Mangal" w:ascii="Cambria" w:hAnsi="Cambria"/>
          <w:sz w:val="20"/>
          <w:szCs w:val="20"/>
          <w:lang w:eastAsia="zh-CN" w:bidi="hi-IN"/>
        </w:rPr>
        <w:t>, nákladné =&gt; omezuje se na morfologické značkování jednotlivých slovních tvarů (</w:t>
      </w:r>
      <w:r>
        <w:rPr>
          <w:rFonts w:eastAsia="SimSun" w:cs="Mangal" w:ascii="Cambria" w:hAnsi="Cambria"/>
          <w:b/>
          <w:sz w:val="20"/>
          <w:szCs w:val="20"/>
          <w:lang w:eastAsia="zh-CN" w:bidi="hi-IN"/>
        </w:rPr>
        <w:t>tagování</w:t>
      </w:r>
      <w:r>
        <w:rPr>
          <w:rFonts w:eastAsia="SimSun" w:cs="Mangal" w:ascii="Cambria" w:hAnsi="Cambria"/>
          <w:sz w:val="20"/>
          <w:szCs w:val="20"/>
          <w:lang w:eastAsia="zh-CN" w:bidi="hi-IN"/>
        </w:rPr>
        <w:t>), při</w:t>
      </w:r>
      <w:r>
        <w:rPr>
          <w:rFonts w:eastAsia="SimSun" w:cs="Mangal" w:ascii="Cambria" w:hAnsi="Cambria"/>
          <w:sz w:val="20"/>
          <w:szCs w:val="20"/>
          <w:lang w:eastAsia="zh-CN" w:bidi="hi-IN"/>
        </w:rPr>
        <w:t>ř</w:t>
      </w:r>
      <w:r>
        <w:rPr>
          <w:rFonts w:eastAsia="SimSun" w:cs="Mangal" w:ascii="Cambria" w:hAnsi="Cambria"/>
          <w:sz w:val="20"/>
          <w:szCs w:val="20"/>
          <w:lang w:eastAsia="zh-CN" w:bidi="hi-IN"/>
        </w:rPr>
        <w:t xml:space="preserve">azení slovnědruhové charakteristiky a </w:t>
      </w:r>
      <w:r>
        <w:rPr>
          <w:rFonts w:eastAsia="SimSun" w:cs="Mangal" w:ascii="Cambria" w:hAnsi="Cambria"/>
          <w:b/>
          <w:sz w:val="20"/>
          <w:szCs w:val="20"/>
          <w:lang w:eastAsia="zh-CN" w:bidi="hi-IN"/>
        </w:rPr>
        <w:t xml:space="preserve">lemmatizaci </w:t>
      </w:r>
      <w:r>
        <w:rPr>
          <w:rFonts w:eastAsia="SimSun" w:cs="Mangal" w:ascii="Cambria" w:hAnsi="Cambria"/>
          <w:sz w:val="20"/>
          <w:szCs w:val="20"/>
          <w:lang w:eastAsia="zh-CN" w:bidi="hi-IN"/>
        </w:rPr>
        <w:t>(přiřazení základního, slovníkového tvaru)</w:t>
      </w:r>
    </w:p>
    <w:p>
      <w:pPr>
        <w:pStyle w:val="TextBody"/>
        <w:numPr>
          <w:ilvl w:val="0"/>
          <w:numId w:val="5"/>
        </w:numPr>
        <w:jc w:val="both"/>
        <w:rPr>
          <w:rFonts w:ascii="Cambria" w:hAnsi="Cambria"/>
          <w:sz w:val="20"/>
          <w:szCs w:val="20"/>
        </w:rPr>
      </w:pPr>
      <w:r>
        <w:rPr>
          <w:rFonts w:ascii="Cambria" w:hAnsi="Cambria"/>
          <w:b/>
          <w:bCs/>
          <w:i/>
          <w:iCs/>
          <w:sz w:val="20"/>
          <w:szCs w:val="20"/>
        </w:rPr>
        <w:t>poziční atributy</w:t>
      </w:r>
      <w:r>
        <w:rPr>
          <w:rFonts w:ascii="Cambria" w:hAnsi="Cambria"/>
          <w:sz w:val="20"/>
          <w:szCs w:val="20"/>
        </w:rPr>
        <w:t xml:space="preserve"> </w:t>
      </w:r>
    </w:p>
    <w:p>
      <w:pPr>
        <w:pStyle w:val="TextBody"/>
        <w:numPr>
          <w:ilvl w:val="1"/>
          <w:numId w:val="5"/>
        </w:numPr>
        <w:jc w:val="both"/>
        <w:rPr>
          <w:rFonts w:ascii="Cambria" w:hAnsi="Cambria"/>
          <w:sz w:val="20"/>
          <w:szCs w:val="20"/>
        </w:rPr>
      </w:pPr>
      <w:r>
        <w:rPr>
          <w:rFonts w:ascii="Cambria" w:hAnsi="Cambria"/>
          <w:sz w:val="20"/>
          <w:szCs w:val="20"/>
        </w:rPr>
        <w:t>informace, které se vztahují k jednomu tokenu (jedné textové pozici)</w:t>
      </w:r>
    </w:p>
    <w:p>
      <w:pPr>
        <w:pStyle w:val="TextBody"/>
        <w:numPr>
          <w:ilvl w:val="1"/>
          <w:numId w:val="5"/>
        </w:numPr>
        <w:jc w:val="both"/>
        <w:rPr>
          <w:rFonts w:ascii="Cambria" w:hAnsi="Cambria"/>
          <w:sz w:val="20"/>
          <w:szCs w:val="20"/>
        </w:rPr>
      </w:pPr>
      <w:r>
        <w:rPr>
          <w:rFonts w:ascii="Cambria" w:hAnsi="Cambria"/>
          <w:sz w:val="20"/>
          <w:szCs w:val="20"/>
        </w:rPr>
        <w:t>základní atributy</w:t>
      </w:r>
    </w:p>
    <w:p>
      <w:pPr>
        <w:pStyle w:val="TextBody"/>
        <w:numPr>
          <w:ilvl w:val="2"/>
          <w:numId w:val="5"/>
        </w:numPr>
        <w:jc w:val="both"/>
        <w:rPr>
          <w:rFonts w:ascii="Cambria" w:hAnsi="Cambria"/>
          <w:sz w:val="20"/>
          <w:szCs w:val="20"/>
        </w:rPr>
      </w:pPr>
      <w:r>
        <w:rPr>
          <w:rFonts w:ascii="Cambria" w:hAnsi="Cambria"/>
          <w:sz w:val="20"/>
          <w:szCs w:val="20"/>
        </w:rPr>
        <w:t>word – slovní tvar</w:t>
      </w:r>
    </w:p>
    <w:p>
      <w:pPr>
        <w:pStyle w:val="TextBody"/>
        <w:numPr>
          <w:ilvl w:val="2"/>
          <w:numId w:val="5"/>
        </w:numPr>
        <w:jc w:val="both"/>
        <w:rPr>
          <w:rFonts w:ascii="Cambria" w:hAnsi="Cambria"/>
          <w:sz w:val="20"/>
          <w:szCs w:val="20"/>
        </w:rPr>
      </w:pPr>
      <w:r>
        <w:rPr>
          <w:rFonts w:ascii="Cambria" w:hAnsi="Cambria"/>
          <w:sz w:val="20"/>
          <w:szCs w:val="20"/>
        </w:rPr>
        <w:t>lemma – základní tvar</w:t>
      </w:r>
    </w:p>
    <w:p>
      <w:pPr>
        <w:pStyle w:val="TextBody"/>
        <w:numPr>
          <w:ilvl w:val="2"/>
          <w:numId w:val="5"/>
        </w:numPr>
        <w:jc w:val="both"/>
        <w:rPr>
          <w:rFonts w:ascii="Cambria" w:hAnsi="Cambria"/>
          <w:sz w:val="20"/>
          <w:szCs w:val="20"/>
        </w:rPr>
      </w:pPr>
      <w:r>
        <w:rPr>
          <w:rFonts w:ascii="Cambria" w:hAnsi="Cambria"/>
          <w:sz w:val="20"/>
          <w:szCs w:val="20"/>
        </w:rPr>
        <w:t>tag – značka zachycující morfologickou informaci</w:t>
      </w:r>
    </w:p>
    <w:p>
      <w:pPr>
        <w:pStyle w:val="TextBody"/>
        <w:numPr>
          <w:ilvl w:val="2"/>
          <w:numId w:val="5"/>
        </w:numPr>
        <w:jc w:val="both"/>
        <w:rPr>
          <w:rFonts w:ascii="Cambria" w:hAnsi="Cambria"/>
          <w:sz w:val="20"/>
          <w:szCs w:val="20"/>
        </w:rPr>
      </w:pPr>
      <w:r>
        <w:rPr>
          <w:rFonts w:ascii="Cambria" w:hAnsi="Cambria"/>
          <w:sz w:val="20"/>
          <w:szCs w:val="20"/>
        </w:rPr>
        <w:t>lc – ekvivalent slovního druhu, zanedbává velikost písmen</w:t>
      </w:r>
    </w:p>
    <w:p>
      <w:pPr>
        <w:pStyle w:val="TextBody"/>
        <w:numPr>
          <w:ilvl w:val="2"/>
          <w:numId w:val="5"/>
        </w:numPr>
        <w:jc w:val="both"/>
        <w:rPr>
          <w:rFonts w:ascii="Cambria" w:hAnsi="Cambria"/>
          <w:b/>
          <w:b/>
          <w:bCs/>
          <w:i/>
          <w:i/>
          <w:iCs/>
          <w:sz w:val="20"/>
          <w:szCs w:val="20"/>
        </w:rPr>
      </w:pPr>
      <w:r>
        <w:rPr>
          <w:rFonts w:ascii="Cambria" w:hAnsi="Cambria"/>
          <w:sz w:val="20"/>
          <w:szCs w:val="20"/>
        </w:rPr>
        <w:t>pos – značka slovního druhu</w:t>
      </w:r>
    </w:p>
    <w:p>
      <w:pPr>
        <w:pStyle w:val="TextBody"/>
        <w:numPr>
          <w:ilvl w:val="0"/>
          <w:numId w:val="5"/>
        </w:numPr>
        <w:jc w:val="both"/>
        <w:rPr>
          <w:rFonts w:ascii="Cambria" w:hAnsi="Cambria"/>
          <w:b/>
          <w:b/>
          <w:bCs/>
          <w:i/>
          <w:i/>
          <w:iCs/>
          <w:sz w:val="20"/>
          <w:szCs w:val="20"/>
        </w:rPr>
      </w:pPr>
      <w:r>
        <w:rPr>
          <w:rFonts w:ascii="Cambria" w:hAnsi="Cambria"/>
          <w:b/>
          <w:bCs/>
          <w:i/>
          <w:iCs/>
          <w:sz w:val="20"/>
          <w:szCs w:val="20"/>
        </w:rPr>
        <w:t>tokenizace</w:t>
      </w:r>
      <w:r>
        <w:rPr>
          <w:rFonts w:ascii="Cambria" w:hAnsi="Cambria"/>
          <w:sz w:val="20"/>
          <w:szCs w:val="20"/>
        </w:rPr>
        <w:t xml:space="preserve"> – rozčlenění textu na jednotky – řetězce tvarů z obou stran ohraničené oddělovači</w:t>
      </w:r>
    </w:p>
    <w:p>
      <w:pPr>
        <w:pStyle w:val="TextBody"/>
        <w:numPr>
          <w:ilvl w:val="0"/>
          <w:numId w:val="5"/>
        </w:numPr>
        <w:jc w:val="both"/>
        <w:rPr>
          <w:rFonts w:ascii="Cambria" w:hAnsi="Cambria"/>
          <w:sz w:val="20"/>
          <w:szCs w:val="20"/>
        </w:rPr>
      </w:pPr>
      <w:r>
        <w:rPr>
          <w:rFonts w:ascii="Cambria" w:hAnsi="Cambria"/>
          <w:b/>
          <w:bCs/>
          <w:i/>
          <w:iCs/>
          <w:sz w:val="20"/>
          <w:szCs w:val="20"/>
        </w:rPr>
        <w:t xml:space="preserve">lemmatizace – </w:t>
      </w:r>
      <w:r>
        <w:rPr>
          <w:rFonts w:ascii="Cambria" w:hAnsi="Cambria"/>
          <w:sz w:val="20"/>
          <w:szCs w:val="20"/>
        </w:rPr>
        <w:t>přidělení reprezentativní slovníkové podoby hesla každé formě v korpusu</w:t>
      </w:r>
    </w:p>
    <w:p>
      <w:pPr>
        <w:pStyle w:val="TextBody"/>
        <w:numPr>
          <w:ilvl w:val="1"/>
          <w:numId w:val="5"/>
        </w:numPr>
        <w:jc w:val="both"/>
        <w:rPr>
          <w:rFonts w:ascii="Cambria" w:hAnsi="Cambria"/>
          <w:sz w:val="20"/>
          <w:szCs w:val="20"/>
        </w:rPr>
      </w:pPr>
      <w:r>
        <w:rPr>
          <w:rFonts w:ascii="Cambria" w:hAnsi="Cambria"/>
          <w:sz w:val="20"/>
          <w:szCs w:val="20"/>
        </w:rPr>
        <w:t>lemma každého substantiva je nom. sg., u adjektiv je to nom. sg. mask, u sloves infinitiv</w:t>
      </w:r>
    </w:p>
    <w:p>
      <w:pPr>
        <w:pStyle w:val="TextBody"/>
        <w:numPr>
          <w:ilvl w:val="1"/>
          <w:numId w:val="5"/>
        </w:numPr>
        <w:jc w:val="both"/>
        <w:rPr>
          <w:rFonts w:ascii="Cambria" w:hAnsi="Cambria"/>
          <w:sz w:val="20"/>
          <w:szCs w:val="20"/>
        </w:rPr>
      </w:pPr>
      <w:r>
        <w:rPr>
          <w:rFonts w:ascii="Cambria" w:hAnsi="Cambria"/>
          <w:sz w:val="20"/>
          <w:szCs w:val="20"/>
        </w:rPr>
        <w:t>součástí procesu desambiguace</w:t>
      </w:r>
    </w:p>
    <w:p>
      <w:pPr>
        <w:pStyle w:val="TextBody"/>
        <w:numPr>
          <w:ilvl w:val="1"/>
          <w:numId w:val="5"/>
        </w:numPr>
        <w:jc w:val="both"/>
        <w:rPr>
          <w:rFonts w:ascii="Cambria" w:hAnsi="Cambria"/>
          <w:sz w:val="20"/>
          <w:szCs w:val="20"/>
        </w:rPr>
      </w:pPr>
      <w:r>
        <w:rPr>
          <w:rFonts w:ascii="Cambria" w:hAnsi="Cambria"/>
          <w:sz w:val="20"/>
          <w:szCs w:val="20"/>
        </w:rPr>
        <w:t>bývá ztížena homonymií</w:t>
      </w:r>
    </w:p>
    <w:p>
      <w:pPr>
        <w:pStyle w:val="TextBody"/>
        <w:numPr>
          <w:ilvl w:val="1"/>
          <w:numId w:val="5"/>
        </w:numPr>
        <w:jc w:val="both"/>
        <w:rPr>
          <w:rFonts w:ascii="Cambria" w:hAnsi="Cambria"/>
          <w:sz w:val="20"/>
          <w:szCs w:val="20"/>
        </w:rPr>
      </w:pPr>
      <w:r>
        <w:rPr>
          <w:rFonts w:ascii="Cambria" w:hAnsi="Cambria"/>
          <w:sz w:val="20"/>
          <w:szCs w:val="20"/>
        </w:rPr>
        <w:t>problematická je lemmatizace víceslovných spojení</w:t>
      </w:r>
    </w:p>
    <w:p>
      <w:pPr>
        <w:pStyle w:val="TextBody"/>
        <w:numPr>
          <w:ilvl w:val="1"/>
          <w:numId w:val="5"/>
        </w:numPr>
        <w:jc w:val="both"/>
        <w:rPr>
          <w:rFonts w:ascii="Cambria" w:hAnsi="Cambria"/>
          <w:b/>
          <w:b/>
          <w:bCs/>
          <w:i/>
          <w:i/>
          <w:iCs/>
          <w:sz w:val="20"/>
          <w:szCs w:val="20"/>
        </w:rPr>
      </w:pPr>
      <w:r>
        <w:rPr>
          <w:rFonts w:ascii="Cambria" w:hAnsi="Cambria"/>
          <w:sz w:val="20"/>
          <w:szCs w:val="20"/>
        </w:rPr>
        <w:t>prováděna lemmatizátorem, který bývá součástí taggeru</w:t>
      </w:r>
    </w:p>
    <w:p>
      <w:pPr>
        <w:pStyle w:val="TextBody"/>
        <w:numPr>
          <w:ilvl w:val="0"/>
          <w:numId w:val="5"/>
        </w:numPr>
        <w:jc w:val="both"/>
        <w:rPr>
          <w:rFonts w:ascii="Cambria" w:hAnsi="Cambria"/>
          <w:sz w:val="20"/>
          <w:szCs w:val="20"/>
        </w:rPr>
      </w:pPr>
      <w:r>
        <w:rPr>
          <w:rFonts w:ascii="Cambria" w:hAnsi="Cambria"/>
          <w:b/>
          <w:bCs/>
          <w:i/>
          <w:iCs/>
          <w:sz w:val="20"/>
          <w:szCs w:val="20"/>
        </w:rPr>
        <w:t>disambiguace</w:t>
      </w:r>
      <w:r>
        <w:rPr>
          <w:rFonts w:ascii="Cambria" w:hAnsi="Cambria"/>
          <w:sz w:val="20"/>
          <w:szCs w:val="20"/>
        </w:rPr>
        <w:t xml:space="preserve"> – zjednoznačnění, provádí ji tagger</w:t>
      </w:r>
    </w:p>
    <w:p>
      <w:pPr>
        <w:pStyle w:val="TextBody"/>
        <w:numPr>
          <w:ilvl w:val="1"/>
          <w:numId w:val="5"/>
        </w:numPr>
        <w:jc w:val="both"/>
        <w:rPr>
          <w:rFonts w:ascii="Cambria" w:hAnsi="Cambria"/>
          <w:i/>
          <w:i/>
          <w:iCs/>
          <w:sz w:val="20"/>
          <w:szCs w:val="20"/>
        </w:rPr>
      </w:pPr>
      <w:r>
        <w:rPr>
          <w:rFonts w:ascii="Cambria" w:hAnsi="Cambria"/>
          <w:sz w:val="20"/>
          <w:szCs w:val="20"/>
        </w:rPr>
        <w:t xml:space="preserve">odstranění homonymie, týká se všech jazykových rovin, nejčastěji se však uplatňuje na morfologické; </w:t>
      </w:r>
      <w:r>
        <w:rPr>
          <w:rFonts w:ascii="Cambria" w:hAnsi="Cambria"/>
          <w:i/>
          <w:sz w:val="20"/>
          <w:szCs w:val="20"/>
        </w:rPr>
        <w:t>disambiguace</w:t>
      </w:r>
      <w:r>
        <w:rPr>
          <w:rFonts w:ascii="Cambria" w:hAnsi="Cambria"/>
          <w:sz w:val="20"/>
          <w:szCs w:val="20"/>
        </w:rPr>
        <w:t xml:space="preserve"> = jednoznačná interpretace slovního tvaru či skupiny slovních tvarů nebo věty na základě kontextu či mimojazykové situace</w:t>
      </w:r>
    </w:p>
    <w:p>
      <w:pPr>
        <w:pStyle w:val="TextBody"/>
        <w:numPr>
          <w:ilvl w:val="2"/>
          <w:numId w:val="5"/>
        </w:numPr>
        <w:jc w:val="both"/>
        <w:rPr>
          <w:rFonts w:ascii="Cambria" w:hAnsi="Cambria"/>
          <w:sz w:val="20"/>
          <w:szCs w:val="20"/>
        </w:rPr>
      </w:pPr>
      <w:r>
        <w:rPr>
          <w:rFonts w:ascii="Cambria" w:hAnsi="Cambria"/>
          <w:sz w:val="20"/>
          <w:szCs w:val="20"/>
        </w:rPr>
        <w:t>lexikální homonymie (</w:t>
      </w:r>
      <w:r>
        <w:rPr>
          <w:rFonts w:ascii="Cambria" w:hAnsi="Cambria"/>
          <w:i/>
          <w:sz w:val="20"/>
          <w:szCs w:val="20"/>
        </w:rPr>
        <w:t>stát, žena, hnát</w:t>
      </w:r>
      <w:r>
        <w:rPr>
          <w:rFonts w:ascii="Cambria" w:hAnsi="Cambria"/>
          <w:sz w:val="20"/>
          <w:szCs w:val="20"/>
        </w:rPr>
        <w:t>)</w:t>
      </w:r>
    </w:p>
    <w:p>
      <w:pPr>
        <w:pStyle w:val="TextBody"/>
        <w:numPr>
          <w:ilvl w:val="2"/>
          <w:numId w:val="5"/>
        </w:numPr>
        <w:jc w:val="both"/>
        <w:rPr>
          <w:rFonts w:ascii="Cambria" w:hAnsi="Cambria"/>
          <w:sz w:val="20"/>
          <w:szCs w:val="20"/>
        </w:rPr>
      </w:pPr>
      <w:r>
        <w:rPr>
          <w:rFonts w:ascii="Cambria" w:hAnsi="Cambria"/>
          <w:sz w:val="20"/>
          <w:szCs w:val="20"/>
        </w:rPr>
        <w:t>syntaktická homonymie (</w:t>
      </w:r>
      <w:r>
        <w:rPr>
          <w:rFonts w:ascii="Cambria" w:hAnsi="Cambria"/>
          <w:i/>
          <w:sz w:val="20"/>
          <w:szCs w:val="20"/>
        </w:rPr>
        <w:t>Jím špagety s masem/se salátem/s použitím vidličky/se sebezapřením/s přítelem</w:t>
      </w:r>
      <w:r>
        <w:rPr>
          <w:rFonts w:ascii="Cambria" w:hAnsi="Cambria"/>
          <w:sz w:val="20"/>
          <w:szCs w:val="20"/>
        </w:rPr>
        <w:t>.)</w:t>
      </w:r>
    </w:p>
    <w:p>
      <w:pPr>
        <w:pStyle w:val="TextBody"/>
        <w:numPr>
          <w:ilvl w:val="2"/>
          <w:numId w:val="5"/>
        </w:numPr>
        <w:jc w:val="both"/>
        <w:rPr>
          <w:rFonts w:ascii="Cambria" w:hAnsi="Cambria"/>
          <w:sz w:val="20"/>
          <w:szCs w:val="20"/>
        </w:rPr>
      </w:pPr>
      <w:r>
        <w:rPr>
          <w:rFonts w:ascii="Cambria" w:hAnsi="Cambria"/>
          <w:sz w:val="20"/>
          <w:szCs w:val="20"/>
        </w:rPr>
        <w:t>sémantická (</w:t>
      </w:r>
      <w:r>
        <w:rPr>
          <w:rFonts w:ascii="Cambria" w:hAnsi="Cambria"/>
          <w:i/>
          <w:sz w:val="20"/>
          <w:szCs w:val="20"/>
        </w:rPr>
        <w:t>Jeřáb je vysoký. Viděli jsme veliké oko.</w:t>
      </w:r>
      <w:r>
        <w:rPr>
          <w:rFonts w:ascii="Cambria" w:hAnsi="Cambria"/>
          <w:sz w:val="20"/>
          <w:szCs w:val="20"/>
        </w:rPr>
        <w:t>)</w:t>
      </w:r>
    </w:p>
    <w:p>
      <w:pPr>
        <w:pStyle w:val="TextBody"/>
        <w:numPr>
          <w:ilvl w:val="2"/>
          <w:numId w:val="5"/>
        </w:numPr>
        <w:jc w:val="both"/>
        <w:rPr>
          <w:rFonts w:ascii="Cambria" w:hAnsi="Cambria"/>
          <w:sz w:val="20"/>
          <w:szCs w:val="20"/>
        </w:rPr>
      </w:pPr>
      <w:r>
        <w:rPr>
          <w:rFonts w:ascii="Cambria" w:hAnsi="Cambria"/>
          <w:sz w:val="20"/>
          <w:szCs w:val="20"/>
        </w:rPr>
        <w:t>referenční (</w:t>
      </w:r>
      <w:r>
        <w:rPr>
          <w:rFonts w:ascii="Cambria" w:hAnsi="Cambria"/>
          <w:i/>
          <w:sz w:val="20"/>
          <w:szCs w:val="20"/>
        </w:rPr>
        <w:t>Oni přišli pozdě. Můžeš mi půjčit knihu. Ředitel vyhodil dělníka, protože byl agresivní</w:t>
      </w:r>
      <w:r>
        <w:rPr>
          <w:rFonts w:ascii="Cambria" w:hAnsi="Cambria"/>
          <w:sz w:val="20"/>
          <w:szCs w:val="20"/>
        </w:rPr>
        <w:t>.)</w:t>
      </w:r>
    </w:p>
    <w:p>
      <w:pPr>
        <w:pStyle w:val="TextBody"/>
        <w:numPr>
          <w:ilvl w:val="1"/>
          <w:numId w:val="5"/>
        </w:numPr>
        <w:jc w:val="both"/>
        <w:rPr>
          <w:rFonts w:ascii="Cambria" w:hAnsi="Cambria"/>
          <w:b/>
          <w:b/>
          <w:sz w:val="20"/>
          <w:szCs w:val="20"/>
        </w:rPr>
      </w:pPr>
      <w:r>
        <w:rPr>
          <w:rFonts w:ascii="Cambria" w:hAnsi="Cambria"/>
          <w:b/>
          <w:sz w:val="20"/>
          <w:szCs w:val="20"/>
        </w:rPr>
        <w:t>metody disambiguace</w:t>
      </w:r>
    </w:p>
    <w:p>
      <w:pPr>
        <w:pStyle w:val="TextBody"/>
        <w:numPr>
          <w:ilvl w:val="2"/>
          <w:numId w:val="5"/>
        </w:numPr>
        <w:spacing w:before="0" w:after="0"/>
        <w:jc w:val="both"/>
        <w:rPr>
          <w:rFonts w:ascii="Cambria" w:hAnsi="Cambria"/>
          <w:b/>
          <w:b/>
          <w:sz w:val="20"/>
          <w:szCs w:val="20"/>
        </w:rPr>
      </w:pPr>
      <w:r>
        <w:rPr>
          <w:rFonts w:ascii="Cambria" w:hAnsi="Cambria"/>
          <w:b/>
          <w:sz w:val="20"/>
          <w:szCs w:val="20"/>
        </w:rPr>
        <w:t>stochastická (statistická, pravděpodobnostní)</w:t>
      </w:r>
    </w:p>
    <w:p>
      <w:pPr>
        <w:pStyle w:val="TextBody"/>
        <w:numPr>
          <w:ilvl w:val="3"/>
          <w:numId w:val="5"/>
        </w:numPr>
        <w:spacing w:before="0" w:after="0"/>
        <w:jc w:val="both"/>
        <w:rPr>
          <w:rFonts w:ascii="Cambria" w:hAnsi="Cambria"/>
          <w:sz w:val="20"/>
          <w:szCs w:val="20"/>
        </w:rPr>
      </w:pPr>
      <w:r>
        <w:rPr>
          <w:rFonts w:ascii="Cambria" w:hAnsi="Cambria"/>
          <w:sz w:val="20"/>
          <w:szCs w:val="20"/>
        </w:rPr>
        <w:t xml:space="preserve">model, který je založen především na </w:t>
      </w:r>
      <w:r>
        <w:rPr>
          <w:rFonts w:ascii="Cambria" w:hAnsi="Cambria"/>
          <w:b/>
          <w:sz w:val="20"/>
          <w:szCs w:val="20"/>
        </w:rPr>
        <w:t>pravděpodobnostech přechodu mezi jednotlivými značkami v morfologicky analyzovaném textu</w:t>
      </w:r>
    </w:p>
    <w:p>
      <w:pPr>
        <w:pStyle w:val="TextBody"/>
        <w:numPr>
          <w:ilvl w:val="3"/>
          <w:numId w:val="5"/>
        </w:numPr>
        <w:spacing w:before="0" w:after="0"/>
        <w:jc w:val="both"/>
        <w:rPr>
          <w:rFonts w:ascii="Cambria" w:hAnsi="Cambria"/>
          <w:sz w:val="20"/>
          <w:szCs w:val="20"/>
        </w:rPr>
      </w:pPr>
      <w:r>
        <w:rPr>
          <w:rFonts w:ascii="Cambria" w:hAnsi="Cambria"/>
          <w:sz w:val="20"/>
          <w:szCs w:val="20"/>
        </w:rPr>
        <w:t>princip: nejprve ručně (správně) označkujeme větší množství textů (řády set tisíc slov), a vznikne tak trénovací korpus. Tagger (statisticky koncipovaný desambiguací program) se poté „naučí“ toto správné značkování, tj. učiní si představu o pravděpodobnostech přechodu mezi jednotlivými značkami a jejich četnostech, kterou uloží do svých vnitřních tabulek. Program pak tyto „naučené“ znalosti aplikuje na nedesambiguovaný korpus</w:t>
      </w:r>
    </w:p>
    <w:p>
      <w:pPr>
        <w:pStyle w:val="TextBody"/>
        <w:numPr>
          <w:ilvl w:val="3"/>
          <w:numId w:val="5"/>
        </w:numPr>
        <w:spacing w:before="0" w:after="0"/>
        <w:jc w:val="both"/>
        <w:rPr>
          <w:rFonts w:ascii="Cambria" w:hAnsi="Cambria"/>
          <w:sz w:val="20"/>
          <w:szCs w:val="20"/>
        </w:rPr>
      </w:pPr>
      <w:r>
        <w:rPr>
          <w:rFonts w:ascii="Cambria" w:hAnsi="Cambria"/>
          <w:sz w:val="20"/>
          <w:szCs w:val="20"/>
        </w:rPr>
        <w:t xml:space="preserve">v angličtině úspěšnost 97 a 98 %, v ČN 94 % (asi každé 16 slovo je špatně). Hlavní problém: nedostatek trénovacích dat, syntagmatická a slovosledná variabilita textů je příliš velká </w:t>
      </w:r>
    </w:p>
    <w:p>
      <w:pPr>
        <w:pStyle w:val="TextBody"/>
        <w:numPr>
          <w:ilvl w:val="2"/>
          <w:numId w:val="5"/>
        </w:numPr>
        <w:spacing w:before="0" w:after="0"/>
        <w:jc w:val="both"/>
        <w:rPr>
          <w:rFonts w:ascii="Cambria" w:hAnsi="Cambria"/>
          <w:sz w:val="20"/>
          <w:szCs w:val="20"/>
        </w:rPr>
      </w:pPr>
      <w:r>
        <w:rPr>
          <w:rFonts w:ascii="Cambria" w:hAnsi="Cambria"/>
          <w:b/>
          <w:sz w:val="20"/>
          <w:szCs w:val="20"/>
        </w:rPr>
        <w:t>pravidly řízená desambiguace</w:t>
      </w:r>
      <w:r>
        <w:rPr>
          <w:rFonts w:ascii="Cambria" w:hAnsi="Cambria"/>
          <w:sz w:val="20"/>
          <w:szCs w:val="20"/>
        </w:rPr>
        <w:t xml:space="preserve"> </w:t>
      </w:r>
    </w:p>
    <w:p>
      <w:pPr>
        <w:pStyle w:val="TextBody"/>
        <w:numPr>
          <w:ilvl w:val="3"/>
          <w:numId w:val="5"/>
        </w:numPr>
        <w:spacing w:before="0" w:after="0"/>
        <w:jc w:val="both"/>
        <w:rPr>
          <w:rFonts w:ascii="Cambria" w:hAnsi="Cambria"/>
          <w:sz w:val="20"/>
          <w:szCs w:val="20"/>
        </w:rPr>
      </w:pPr>
      <w:r>
        <w:rPr>
          <w:rFonts w:ascii="Cambria" w:hAnsi="Cambria"/>
          <w:sz w:val="20"/>
          <w:szCs w:val="20"/>
        </w:rPr>
        <w:t>kvůli neúspěšnosti stochastického modelu zahájen vývoj metody disambiguace založené na syntaktických pravidlech</w:t>
      </w:r>
    </w:p>
    <w:p>
      <w:pPr>
        <w:pStyle w:val="TextBody"/>
        <w:numPr>
          <w:ilvl w:val="3"/>
          <w:numId w:val="5"/>
        </w:numPr>
        <w:spacing w:before="0" w:after="0"/>
        <w:jc w:val="both"/>
        <w:rPr>
          <w:rFonts w:ascii="Cambria" w:hAnsi="Cambria"/>
          <w:sz w:val="20"/>
          <w:szCs w:val="20"/>
        </w:rPr>
      </w:pPr>
      <w:r>
        <w:rPr>
          <w:rFonts w:ascii="Cambria" w:hAnsi="Cambria"/>
          <w:sz w:val="20"/>
          <w:szCs w:val="20"/>
        </w:rPr>
        <w:t xml:space="preserve">podstatou je intuitivní formulace celé řady syntaktických pravidel, která odrážejí syntaktické konfigurace češtiny dané jejím vnitřním systémem. Jakmile je formulováno určité pravidlo, které vyplynulo z analýzy obecné chyby, ihned se počítačově implementuje a ověřuje na datech korpusu. </w:t>
      </w:r>
    </w:p>
    <w:p>
      <w:pPr>
        <w:pStyle w:val="TextBody"/>
        <w:numPr>
          <w:ilvl w:val="3"/>
          <w:numId w:val="5"/>
        </w:numPr>
        <w:spacing w:before="0" w:after="0"/>
        <w:jc w:val="both"/>
        <w:rPr>
          <w:rFonts w:ascii="Cambria" w:hAnsi="Cambria"/>
          <w:sz w:val="20"/>
          <w:szCs w:val="20"/>
        </w:rPr>
      </w:pPr>
      <w:r>
        <w:rPr>
          <w:rFonts w:ascii="Cambria" w:hAnsi="Cambria"/>
          <w:sz w:val="20"/>
          <w:szCs w:val="20"/>
        </w:rPr>
        <w:t>poněvadž tato metoda modeluje jazykový systém, není – na rozdíl od metody stochastické – závislá na trénovacích datech a vlastně je vůbec nepotřebuje</w:t>
      </w:r>
    </w:p>
    <w:p>
      <w:pPr>
        <w:pStyle w:val="TextBody"/>
        <w:numPr>
          <w:ilvl w:val="3"/>
          <w:numId w:val="5"/>
        </w:numPr>
        <w:spacing w:before="0" w:after="0"/>
        <w:jc w:val="both"/>
        <w:rPr>
          <w:rFonts w:ascii="Cambria" w:hAnsi="Cambria"/>
          <w:sz w:val="20"/>
          <w:szCs w:val="20"/>
        </w:rPr>
      </w:pPr>
      <w:r>
        <w:rPr>
          <w:rFonts w:ascii="Cambria" w:hAnsi="Cambria"/>
          <w:sz w:val="20"/>
          <w:szCs w:val="20"/>
        </w:rPr>
        <w:t>pokud je možné formulovat nějaké pravidlo se stoprocentní jistotou, budou i data korpusu značkována správně, pokud ovšem není v textu korpusu chyba. Na chyby v textech (např. chybějící slovo či čárka, nesprávná morfologická analýza aj.) je pravidly řízený tagger velmi citlivý, dokáže však některé takové chyby i odhalit. Jelikož je vývoj této metody dosud na počátku, nelze ještě její úspěšnost exaktně kvantifikovat</w:t>
      </w:r>
    </w:p>
    <w:p>
      <w:pPr>
        <w:pStyle w:val="TextBody"/>
        <w:numPr>
          <w:ilvl w:val="2"/>
          <w:numId w:val="5"/>
        </w:numPr>
        <w:spacing w:before="0" w:after="0"/>
        <w:jc w:val="both"/>
        <w:rPr>
          <w:rFonts w:ascii="Cambria" w:hAnsi="Cambria"/>
          <w:sz w:val="20"/>
          <w:szCs w:val="20"/>
        </w:rPr>
      </w:pPr>
      <w:r>
        <w:rPr>
          <w:rFonts w:ascii="Cambria" w:hAnsi="Cambria"/>
          <w:b/>
          <w:sz w:val="20"/>
          <w:szCs w:val="20"/>
        </w:rPr>
        <w:t>hybridní:</w:t>
      </w:r>
      <w:r>
        <w:rPr>
          <w:rFonts w:ascii="Cambria" w:hAnsi="Cambria"/>
          <w:sz w:val="20"/>
          <w:szCs w:val="20"/>
        </w:rPr>
        <w:t xml:space="preserve"> kombinace obou</w:t>
      </w:r>
    </w:p>
    <w:p>
      <w:pPr>
        <w:pStyle w:val="TextBody"/>
        <w:numPr>
          <w:ilvl w:val="1"/>
          <w:numId w:val="5"/>
        </w:numPr>
        <w:jc w:val="both"/>
        <w:rPr>
          <w:rFonts w:ascii="Cambria" w:hAnsi="Cambria"/>
          <w:sz w:val="20"/>
          <w:szCs w:val="20"/>
        </w:rPr>
      </w:pPr>
      <w:r>
        <w:rPr>
          <w:rFonts w:ascii="Cambria" w:hAnsi="Cambria"/>
          <w:i/>
          <w:iCs/>
          <w:sz w:val="20"/>
          <w:szCs w:val="20"/>
        </w:rPr>
        <w:t>morfologická d.</w:t>
      </w:r>
    </w:p>
    <w:p>
      <w:pPr>
        <w:pStyle w:val="TextBody"/>
        <w:numPr>
          <w:ilvl w:val="2"/>
          <w:numId w:val="5"/>
        </w:numPr>
        <w:jc w:val="both"/>
        <w:rPr>
          <w:rFonts w:ascii="Cambria" w:hAnsi="Cambria"/>
          <w:sz w:val="20"/>
          <w:szCs w:val="20"/>
        </w:rPr>
      </w:pPr>
      <w:r>
        <w:rPr>
          <w:rFonts w:ascii="Cambria" w:hAnsi="Cambria"/>
          <w:sz w:val="20"/>
          <w:szCs w:val="20"/>
        </w:rPr>
        <w:t>ruční</w:t>
      </w:r>
    </w:p>
    <w:p>
      <w:pPr>
        <w:pStyle w:val="TextBody"/>
        <w:numPr>
          <w:ilvl w:val="2"/>
          <w:numId w:val="5"/>
        </w:numPr>
        <w:jc w:val="both"/>
        <w:rPr>
          <w:rFonts w:ascii="Cambria" w:hAnsi="Cambria"/>
          <w:sz w:val="20"/>
          <w:szCs w:val="20"/>
        </w:rPr>
      </w:pPr>
      <w:r>
        <w:rPr>
          <w:rFonts w:ascii="Cambria" w:hAnsi="Cambria"/>
          <w:sz w:val="20"/>
          <w:szCs w:val="20"/>
        </w:rPr>
        <w:t>poloautomatická</w:t>
      </w:r>
    </w:p>
    <w:p>
      <w:pPr>
        <w:pStyle w:val="TextBody"/>
        <w:numPr>
          <w:ilvl w:val="2"/>
          <w:numId w:val="5"/>
        </w:numPr>
        <w:jc w:val="both"/>
        <w:rPr>
          <w:rFonts w:ascii="Cambria" w:hAnsi="Cambria"/>
          <w:sz w:val="20"/>
          <w:szCs w:val="20"/>
        </w:rPr>
      </w:pPr>
      <w:r>
        <w:rPr>
          <w:rFonts w:ascii="Cambria" w:hAnsi="Cambria"/>
          <w:sz w:val="20"/>
          <w:szCs w:val="20"/>
        </w:rPr>
        <w:t>plně automatická</w:t>
      </w:r>
    </w:p>
    <w:p>
      <w:pPr>
        <w:pStyle w:val="TextBody"/>
        <w:numPr>
          <w:ilvl w:val="3"/>
          <w:numId w:val="5"/>
        </w:numPr>
        <w:jc w:val="both"/>
        <w:rPr>
          <w:rFonts w:ascii="Cambria" w:hAnsi="Cambria"/>
          <w:sz w:val="20"/>
          <w:szCs w:val="20"/>
        </w:rPr>
      </w:pPr>
      <w:r>
        <w:rPr>
          <w:rFonts w:ascii="Cambria" w:hAnsi="Cambria"/>
          <w:b/>
          <w:sz w:val="20"/>
          <w:szCs w:val="20"/>
        </w:rPr>
        <w:t>stochastická</w:t>
      </w:r>
      <w:r>
        <w:rPr>
          <w:rFonts w:ascii="Cambria" w:hAnsi="Cambria"/>
          <w:sz w:val="20"/>
          <w:szCs w:val="20"/>
        </w:rPr>
        <w:t xml:space="preserve"> (statistická) realizovaná na základě strojového učení, např. skrytého markovského modelu</w:t>
      </w:r>
    </w:p>
    <w:p>
      <w:pPr>
        <w:pStyle w:val="TextBody"/>
        <w:numPr>
          <w:ilvl w:val="3"/>
          <w:numId w:val="5"/>
        </w:numPr>
        <w:jc w:val="both"/>
        <w:rPr>
          <w:rFonts w:ascii="Cambria" w:hAnsi="Cambria"/>
          <w:sz w:val="20"/>
          <w:szCs w:val="20"/>
        </w:rPr>
      </w:pPr>
      <w:r>
        <w:rPr>
          <w:rFonts w:ascii="Cambria" w:hAnsi="Cambria"/>
          <w:sz w:val="20"/>
          <w:szCs w:val="20"/>
        </w:rPr>
        <w:t>založená na lingvistických pravidlech</w:t>
      </w:r>
    </w:p>
    <w:p>
      <w:pPr>
        <w:pStyle w:val="TextBody"/>
        <w:numPr>
          <w:ilvl w:val="4"/>
          <w:numId w:val="5"/>
        </w:numPr>
        <w:jc w:val="both"/>
        <w:rPr>
          <w:rFonts w:ascii="Cambria" w:hAnsi="Cambria"/>
          <w:sz w:val="20"/>
          <w:szCs w:val="20"/>
        </w:rPr>
      </w:pPr>
      <w:r>
        <w:rPr>
          <w:rFonts w:ascii="Cambria" w:hAnsi="Cambria"/>
          <w:sz w:val="20"/>
          <w:szCs w:val="20"/>
        </w:rPr>
        <w:t>vytvářené lingvisty</w:t>
      </w:r>
    </w:p>
    <w:p>
      <w:pPr>
        <w:pStyle w:val="TextBody"/>
        <w:numPr>
          <w:ilvl w:val="4"/>
          <w:numId w:val="5"/>
        </w:numPr>
        <w:jc w:val="both"/>
        <w:rPr>
          <w:rFonts w:ascii="Cambria" w:hAnsi="Cambria"/>
          <w:sz w:val="20"/>
          <w:szCs w:val="20"/>
        </w:rPr>
      </w:pPr>
      <w:r>
        <w:rPr>
          <w:rFonts w:ascii="Cambria" w:hAnsi="Cambria"/>
          <w:sz w:val="20"/>
          <w:szCs w:val="20"/>
        </w:rPr>
        <w:t>automaticky vyvozené z textů</w:t>
      </w:r>
    </w:p>
    <w:p>
      <w:pPr>
        <w:pStyle w:val="TextBody"/>
        <w:numPr>
          <w:ilvl w:val="3"/>
          <w:numId w:val="5"/>
        </w:numPr>
        <w:jc w:val="both"/>
        <w:rPr>
          <w:rFonts w:ascii="Cambria" w:hAnsi="Cambria"/>
          <w:i/>
          <w:i/>
          <w:iCs/>
          <w:sz w:val="20"/>
          <w:szCs w:val="20"/>
        </w:rPr>
      </w:pPr>
      <w:r>
        <w:rPr>
          <w:rFonts w:ascii="Cambria" w:hAnsi="Cambria"/>
          <w:sz w:val="20"/>
          <w:szCs w:val="20"/>
        </w:rPr>
        <w:t>hybridní</w:t>
      </w:r>
    </w:p>
    <w:p>
      <w:pPr>
        <w:pStyle w:val="TextBody"/>
        <w:numPr>
          <w:ilvl w:val="3"/>
          <w:numId w:val="5"/>
        </w:numPr>
        <w:jc w:val="both"/>
        <w:rPr>
          <w:rFonts w:ascii="Cambria" w:hAnsi="Cambria"/>
          <w:i/>
          <w:i/>
          <w:iCs/>
          <w:sz w:val="20"/>
          <w:szCs w:val="20"/>
        </w:rPr>
      </w:pPr>
      <w:r>
        <w:rPr>
          <w:rFonts w:ascii="Cambria" w:hAnsi="Cambria"/>
          <w:sz w:val="20"/>
          <w:szCs w:val="20"/>
        </w:rPr>
        <w:t>DESAMB, angličtina CLAWS</w:t>
      </w:r>
    </w:p>
    <w:p>
      <w:pPr>
        <w:pStyle w:val="TextBody"/>
        <w:numPr>
          <w:ilvl w:val="1"/>
          <w:numId w:val="5"/>
        </w:numPr>
        <w:jc w:val="both"/>
        <w:rPr>
          <w:rFonts w:ascii="Cambria" w:hAnsi="Cambria"/>
          <w:i/>
          <w:i/>
          <w:iCs/>
          <w:sz w:val="20"/>
          <w:szCs w:val="20"/>
        </w:rPr>
      </w:pPr>
      <w:r>
        <w:rPr>
          <w:rFonts w:ascii="Cambria" w:hAnsi="Cambria"/>
          <w:i/>
          <w:iCs/>
          <w:sz w:val="20"/>
          <w:szCs w:val="20"/>
        </w:rPr>
        <w:t xml:space="preserve">syntaktická d. - </w:t>
      </w:r>
      <w:r>
        <w:rPr>
          <w:rFonts w:ascii="Cambria" w:hAnsi="Cambria"/>
          <w:sz w:val="20"/>
          <w:szCs w:val="20"/>
        </w:rPr>
        <w:t>součástí syntaktické analýzy</w:t>
      </w:r>
    </w:p>
    <w:p>
      <w:pPr>
        <w:pStyle w:val="TextBody"/>
        <w:numPr>
          <w:ilvl w:val="1"/>
          <w:numId w:val="5"/>
        </w:numPr>
        <w:jc w:val="both"/>
        <w:rPr>
          <w:rFonts w:ascii="Cambria" w:hAnsi="Cambria"/>
          <w:sz w:val="20"/>
          <w:szCs w:val="20"/>
        </w:rPr>
      </w:pPr>
      <w:r>
        <w:rPr>
          <w:rFonts w:ascii="Cambria" w:hAnsi="Cambria"/>
          <w:i/>
          <w:iCs/>
          <w:sz w:val="20"/>
          <w:szCs w:val="20"/>
        </w:rPr>
        <w:t>stochastická disambiguace</w:t>
      </w:r>
    </w:p>
    <w:p>
      <w:pPr>
        <w:pStyle w:val="TextBody"/>
        <w:numPr>
          <w:ilvl w:val="2"/>
          <w:numId w:val="5"/>
        </w:numPr>
        <w:jc w:val="both"/>
        <w:rPr>
          <w:rFonts w:ascii="Cambria" w:hAnsi="Cambria"/>
          <w:sz w:val="20"/>
          <w:szCs w:val="20"/>
        </w:rPr>
      </w:pPr>
      <w:r>
        <w:rPr>
          <w:rFonts w:ascii="Cambria" w:hAnsi="Cambria"/>
          <w:sz w:val="20"/>
          <w:szCs w:val="20"/>
        </w:rPr>
        <w:t>nejprve se ručně označkuje větší množství textů (v řádu několika set tisíc slov) jako trénovací korpus</w:t>
      </w:r>
    </w:p>
    <w:p>
      <w:pPr>
        <w:pStyle w:val="TextBody"/>
        <w:numPr>
          <w:ilvl w:val="2"/>
          <w:numId w:val="5"/>
        </w:numPr>
        <w:jc w:val="both"/>
        <w:rPr>
          <w:rFonts w:ascii="Cambria" w:hAnsi="Cambria"/>
          <w:sz w:val="20"/>
          <w:szCs w:val="20"/>
        </w:rPr>
      </w:pPr>
      <w:r>
        <w:rPr>
          <w:rFonts w:ascii="Cambria" w:hAnsi="Cambria"/>
          <w:sz w:val="20"/>
          <w:szCs w:val="20"/>
        </w:rPr>
        <w:t>disambiguační korpus se naučí na trénovacím korpusu správné značkování</w:t>
      </w:r>
    </w:p>
    <w:p>
      <w:pPr>
        <w:pStyle w:val="TextBody"/>
        <w:numPr>
          <w:ilvl w:val="2"/>
          <w:numId w:val="5"/>
        </w:numPr>
        <w:jc w:val="both"/>
        <w:rPr>
          <w:rFonts w:ascii="Cambria" w:hAnsi="Cambria"/>
          <w:sz w:val="20"/>
          <w:szCs w:val="20"/>
        </w:rPr>
      </w:pPr>
      <w:r>
        <w:rPr>
          <w:rFonts w:ascii="Cambria" w:hAnsi="Cambria"/>
          <w:sz w:val="20"/>
          <w:szCs w:val="20"/>
        </w:rPr>
        <w:t>úspěšnost ČNK je cca 94 %, nejlepší programy 98 %</w:t>
      </w:r>
    </w:p>
    <w:p>
      <w:pPr>
        <w:pStyle w:val="TextBody"/>
        <w:numPr>
          <w:ilvl w:val="2"/>
          <w:numId w:val="5"/>
        </w:numPr>
        <w:jc w:val="both"/>
        <w:rPr>
          <w:rFonts w:ascii="Cambria" w:hAnsi="Cambria"/>
          <w:i/>
          <w:i/>
          <w:iCs/>
          <w:sz w:val="20"/>
          <w:szCs w:val="20"/>
        </w:rPr>
      </w:pPr>
      <w:r>
        <w:rPr>
          <w:rFonts w:ascii="Cambria" w:hAnsi="Cambria"/>
          <w:sz w:val="20"/>
          <w:szCs w:val="20"/>
        </w:rPr>
        <w:t>hlavní problém – nedostatek trénovacích dat, syntagramatická a slovosledná variabilita textu je příliš velká</w:t>
      </w:r>
    </w:p>
    <w:p>
      <w:pPr>
        <w:pStyle w:val="TextBody"/>
        <w:numPr>
          <w:ilvl w:val="1"/>
          <w:numId w:val="5"/>
        </w:numPr>
        <w:jc w:val="both"/>
        <w:rPr>
          <w:rFonts w:ascii="Cambria" w:hAnsi="Cambria"/>
          <w:sz w:val="20"/>
          <w:szCs w:val="20"/>
        </w:rPr>
      </w:pPr>
      <w:r>
        <w:rPr>
          <w:rFonts w:ascii="Cambria" w:hAnsi="Cambria"/>
          <w:i/>
          <w:iCs/>
          <w:sz w:val="20"/>
          <w:szCs w:val="20"/>
        </w:rPr>
        <w:t>pravidly řízená disambiguace</w:t>
      </w:r>
    </w:p>
    <w:p>
      <w:pPr>
        <w:pStyle w:val="TextBody"/>
        <w:numPr>
          <w:ilvl w:val="2"/>
          <w:numId w:val="5"/>
        </w:numPr>
        <w:jc w:val="both"/>
        <w:rPr>
          <w:rFonts w:ascii="Cambria" w:hAnsi="Cambria"/>
          <w:sz w:val="20"/>
          <w:szCs w:val="20"/>
        </w:rPr>
      </w:pPr>
      <w:r>
        <w:rPr>
          <w:rFonts w:ascii="Cambria" w:hAnsi="Cambria"/>
          <w:sz w:val="20"/>
          <w:szCs w:val="20"/>
        </w:rPr>
        <w:t>založena na syntaktických pravidlech</w:t>
      </w:r>
    </w:p>
    <w:p>
      <w:pPr>
        <w:pStyle w:val="TextBody"/>
        <w:numPr>
          <w:ilvl w:val="2"/>
          <w:numId w:val="5"/>
        </w:numPr>
        <w:jc w:val="both"/>
        <w:rPr>
          <w:rFonts w:ascii="Cambria" w:hAnsi="Cambria"/>
          <w:sz w:val="20"/>
          <w:szCs w:val="20"/>
        </w:rPr>
      </w:pPr>
      <w:r>
        <w:rPr>
          <w:rFonts w:ascii="Cambria" w:hAnsi="Cambria"/>
          <w:sz w:val="20"/>
          <w:szCs w:val="20"/>
        </w:rPr>
        <w:t>pravidla jsou ověřována na datech korpusu</w:t>
      </w:r>
    </w:p>
    <w:p>
      <w:pPr>
        <w:pStyle w:val="TextBody"/>
        <w:numPr>
          <w:ilvl w:val="2"/>
          <w:numId w:val="5"/>
        </w:numPr>
        <w:jc w:val="both"/>
        <w:rPr>
          <w:rFonts w:ascii="Cambria" w:hAnsi="Cambria"/>
          <w:b/>
          <w:b/>
          <w:bCs/>
          <w:i/>
          <w:i/>
          <w:iCs/>
          <w:sz w:val="20"/>
          <w:szCs w:val="20"/>
        </w:rPr>
      </w:pPr>
      <w:r>
        <w:rPr>
          <w:rFonts w:ascii="Cambria" w:hAnsi="Cambria"/>
          <w:sz w:val="20"/>
          <w:szCs w:val="20"/>
        </w:rPr>
        <w:t>jde o modelování jazykového systému, není tak závislé na trénovacích datech</w:t>
      </w:r>
    </w:p>
    <w:p>
      <w:pPr>
        <w:pStyle w:val="TextBody"/>
        <w:numPr>
          <w:ilvl w:val="0"/>
          <w:numId w:val="5"/>
        </w:numPr>
        <w:jc w:val="both"/>
        <w:rPr>
          <w:rFonts w:ascii="Cambria" w:hAnsi="Cambria"/>
          <w:sz w:val="20"/>
          <w:szCs w:val="20"/>
        </w:rPr>
      </w:pPr>
      <w:r>
        <w:rPr>
          <w:rFonts w:ascii="Cambria" w:hAnsi="Cambria"/>
          <w:b/>
          <w:bCs/>
          <w:i/>
          <w:iCs/>
          <w:sz w:val="20"/>
          <w:szCs w:val="20"/>
        </w:rPr>
        <w:t>pravidla přepisu v korpusech ORAL</w:t>
      </w:r>
    </w:p>
    <w:p>
      <w:pPr>
        <w:pStyle w:val="TextBody"/>
        <w:numPr>
          <w:ilvl w:val="1"/>
          <w:numId w:val="5"/>
        </w:numPr>
        <w:jc w:val="both"/>
        <w:rPr>
          <w:rFonts w:ascii="Cambria" w:hAnsi="Cambria"/>
          <w:sz w:val="20"/>
          <w:szCs w:val="20"/>
        </w:rPr>
      </w:pPr>
      <w:r>
        <w:rPr>
          <w:rFonts w:ascii="Cambria" w:hAnsi="Cambria"/>
          <w:sz w:val="20"/>
          <w:szCs w:val="20"/>
        </w:rPr>
        <w:t>přepisuje se věrně vše, co je nahráno včetně přeřeknutí</w:t>
      </w:r>
    </w:p>
    <w:p>
      <w:pPr>
        <w:pStyle w:val="TextBody"/>
        <w:numPr>
          <w:ilvl w:val="1"/>
          <w:numId w:val="5"/>
        </w:numPr>
        <w:jc w:val="both"/>
        <w:rPr>
          <w:rFonts w:ascii="Cambria" w:hAnsi="Cambria"/>
          <w:sz w:val="20"/>
          <w:szCs w:val="20"/>
        </w:rPr>
      </w:pPr>
      <w:r>
        <w:rPr>
          <w:rFonts w:ascii="Cambria" w:hAnsi="Cambria"/>
          <w:sz w:val="20"/>
          <w:szCs w:val="20"/>
        </w:rPr>
        <w:t>promluvy se dělí do segmentů – úseky odpovídající cca jednoduché větě, podřadnému souvětí nebo větnému fragmentu</w:t>
      </w:r>
    </w:p>
    <w:p>
      <w:pPr>
        <w:pStyle w:val="TextBody"/>
        <w:numPr>
          <w:ilvl w:val="1"/>
          <w:numId w:val="5"/>
        </w:numPr>
        <w:jc w:val="both"/>
        <w:rPr>
          <w:rFonts w:ascii="Cambria" w:hAnsi="Cambria"/>
          <w:sz w:val="20"/>
          <w:szCs w:val="20"/>
        </w:rPr>
      </w:pPr>
      <w:r>
        <w:rPr>
          <w:rFonts w:ascii="Cambria" w:hAnsi="Cambria"/>
          <w:sz w:val="20"/>
          <w:szCs w:val="20"/>
        </w:rPr>
        <w:t>používá se pauzová interpunkce</w:t>
      </w:r>
    </w:p>
    <w:p>
      <w:pPr>
        <w:pStyle w:val="TextBody"/>
        <w:numPr>
          <w:ilvl w:val="1"/>
          <w:numId w:val="5"/>
        </w:numPr>
        <w:jc w:val="both"/>
        <w:rPr>
          <w:rFonts w:ascii="Cambria" w:hAnsi="Cambria"/>
          <w:sz w:val="20"/>
          <w:szCs w:val="20"/>
        </w:rPr>
      </w:pPr>
      <w:r>
        <w:rPr>
          <w:rFonts w:ascii="Cambria" w:hAnsi="Cambria"/>
          <w:sz w:val="20"/>
          <w:szCs w:val="20"/>
        </w:rPr>
        <w:t>velká písmena jsou vyhrazena pouze vlastním jména, na začátku vět se nepíší</w:t>
      </w:r>
    </w:p>
    <w:p>
      <w:pPr>
        <w:pStyle w:val="TextBody"/>
        <w:numPr>
          <w:ilvl w:val="1"/>
          <w:numId w:val="5"/>
        </w:numPr>
        <w:jc w:val="both"/>
        <w:rPr>
          <w:rFonts w:ascii="Cambria" w:hAnsi="Cambria"/>
          <w:sz w:val="20"/>
          <w:szCs w:val="20"/>
        </w:rPr>
      </w:pPr>
      <w:r>
        <w:rPr>
          <w:rFonts w:ascii="Cambria" w:hAnsi="Cambria"/>
          <w:sz w:val="20"/>
          <w:szCs w:val="20"/>
        </w:rPr>
        <w:t>vyznačují se neukončené věty, přerušené výpovědi</w:t>
      </w:r>
    </w:p>
    <w:p>
      <w:pPr>
        <w:pStyle w:val="TextBody"/>
        <w:numPr>
          <w:ilvl w:val="1"/>
          <w:numId w:val="5"/>
        </w:numPr>
        <w:jc w:val="both"/>
        <w:rPr>
          <w:rFonts w:ascii="Cambria" w:hAnsi="Cambria"/>
          <w:sz w:val="20"/>
          <w:szCs w:val="20"/>
        </w:rPr>
      </w:pPr>
      <w:r>
        <w:rPr>
          <w:rFonts w:ascii="Cambria" w:hAnsi="Cambria"/>
          <w:sz w:val="20"/>
          <w:szCs w:val="20"/>
        </w:rPr>
        <w:t>kvůli anonymitě se kódují jména a příjmení</w:t>
      </w:r>
    </w:p>
    <w:p>
      <w:pPr>
        <w:pStyle w:val="TextBody"/>
        <w:numPr>
          <w:ilvl w:val="1"/>
          <w:numId w:val="5"/>
        </w:numPr>
        <w:jc w:val="both"/>
        <w:rPr>
          <w:rFonts w:ascii="Cambria" w:hAnsi="Cambria"/>
          <w:sz w:val="20"/>
          <w:szCs w:val="20"/>
        </w:rPr>
      </w:pPr>
      <w:r>
        <w:rPr>
          <w:rFonts w:ascii="Cambria" w:hAnsi="Cambria"/>
          <w:sz w:val="20"/>
          <w:szCs w:val="20"/>
        </w:rPr>
        <w:t>zachycují se příznakové rysy běžné mluvy, včetně regionálních, nespisovnou výslovnost</w:t>
      </w:r>
    </w:p>
    <w:p>
      <w:pPr>
        <w:pStyle w:val="TextBody"/>
        <w:numPr>
          <w:ilvl w:val="1"/>
          <w:numId w:val="5"/>
        </w:numPr>
        <w:jc w:val="both"/>
        <w:rPr>
          <w:rFonts w:ascii="Cambria" w:hAnsi="Cambria"/>
          <w:b/>
          <w:b/>
          <w:bCs/>
          <w:i/>
          <w:i/>
          <w:iCs/>
          <w:sz w:val="20"/>
          <w:szCs w:val="20"/>
        </w:rPr>
      </w:pPr>
      <w:r>
        <w:rPr>
          <w:rFonts w:ascii="Cambria" w:hAnsi="Cambria"/>
          <w:sz w:val="20"/>
          <w:szCs w:val="20"/>
        </w:rPr>
        <w:t>zachycují se případy různé spodoby znělosti (schoda/zhoda), odlišnosti v kvantitě</w:t>
      </w:r>
    </w:p>
    <w:p>
      <w:pPr>
        <w:pStyle w:val="TextBody"/>
        <w:numPr>
          <w:ilvl w:val="0"/>
          <w:numId w:val="5"/>
        </w:numPr>
        <w:jc w:val="both"/>
        <w:rPr>
          <w:rFonts w:ascii="Cambria" w:hAnsi="Cambria"/>
          <w:sz w:val="20"/>
          <w:szCs w:val="20"/>
        </w:rPr>
      </w:pPr>
      <w:r>
        <w:rPr>
          <w:rFonts w:ascii="Cambria" w:hAnsi="Cambria"/>
          <w:b/>
          <w:bCs/>
          <w:i/>
          <w:iCs/>
          <w:sz w:val="20"/>
          <w:szCs w:val="20"/>
        </w:rPr>
        <w:t>olomoucký mluvený korpus</w:t>
      </w:r>
    </w:p>
    <w:p>
      <w:pPr>
        <w:pStyle w:val="TextBody"/>
        <w:numPr>
          <w:ilvl w:val="1"/>
          <w:numId w:val="5"/>
        </w:numPr>
        <w:jc w:val="both"/>
        <w:rPr>
          <w:rFonts w:ascii="Cambria" w:hAnsi="Cambria"/>
          <w:sz w:val="20"/>
          <w:szCs w:val="20"/>
        </w:rPr>
      </w:pPr>
      <w:r>
        <w:rPr>
          <w:rFonts w:ascii="Cambria" w:hAnsi="Cambria"/>
          <w:sz w:val="20"/>
          <w:szCs w:val="20"/>
        </w:rPr>
        <w:t>vychází z koncepce PMK a BMK</w:t>
      </w:r>
    </w:p>
    <w:p>
      <w:pPr>
        <w:pStyle w:val="TextBody"/>
        <w:numPr>
          <w:ilvl w:val="1"/>
          <w:numId w:val="5"/>
        </w:numPr>
        <w:jc w:val="both"/>
        <w:rPr>
          <w:rFonts w:ascii="Cambria" w:hAnsi="Cambria"/>
          <w:sz w:val="20"/>
          <w:szCs w:val="20"/>
        </w:rPr>
      </w:pPr>
      <w:r>
        <w:rPr>
          <w:rFonts w:ascii="Cambria" w:hAnsi="Cambria"/>
          <w:sz w:val="20"/>
          <w:szCs w:val="20"/>
        </w:rPr>
        <w:t>duální systém transkripce</w:t>
      </w:r>
    </w:p>
    <w:p>
      <w:pPr>
        <w:pStyle w:val="TextBody"/>
        <w:numPr>
          <w:ilvl w:val="2"/>
          <w:numId w:val="5"/>
        </w:numPr>
        <w:jc w:val="both"/>
        <w:rPr>
          <w:rFonts w:ascii="Cambria" w:hAnsi="Cambria"/>
          <w:sz w:val="20"/>
          <w:szCs w:val="20"/>
        </w:rPr>
      </w:pPr>
      <w:r>
        <w:rPr>
          <w:rFonts w:ascii="Cambria" w:hAnsi="Cambria"/>
          <w:sz w:val="20"/>
          <w:szCs w:val="20"/>
        </w:rPr>
        <w:t>důsledně ortografický pro potřeby morfologické analýzy</w:t>
      </w:r>
    </w:p>
    <w:p>
      <w:pPr>
        <w:pStyle w:val="TextBody"/>
        <w:numPr>
          <w:ilvl w:val="2"/>
          <w:numId w:val="5"/>
        </w:numPr>
        <w:jc w:val="both"/>
        <w:rPr>
          <w:rFonts w:ascii="Cambria" w:hAnsi="Cambria"/>
          <w:sz w:val="20"/>
          <w:szCs w:val="20"/>
        </w:rPr>
      </w:pPr>
      <w:r>
        <w:rPr>
          <w:rFonts w:ascii="Cambria" w:hAnsi="Cambria"/>
          <w:sz w:val="20"/>
          <w:szCs w:val="20"/>
        </w:rPr>
        <w:t xml:space="preserve">fonetický přepis </w:t>
      </w:r>
    </w:p>
    <w:p>
      <w:pPr>
        <w:pStyle w:val="TextBody"/>
        <w:numPr>
          <w:ilvl w:val="2"/>
          <w:numId w:val="5"/>
        </w:numPr>
        <w:jc w:val="both"/>
        <w:rPr>
          <w:rFonts w:ascii="Cambria" w:hAnsi="Cambria"/>
          <w:sz w:val="20"/>
          <w:szCs w:val="20"/>
        </w:rPr>
      </w:pPr>
      <w:r>
        <w:rPr>
          <w:rFonts w:ascii="Cambria" w:hAnsi="Cambria"/>
          <w:sz w:val="20"/>
          <w:szCs w:val="20"/>
        </w:rPr>
        <w:t>mluvčí žije nebo žil v Olomouci nebo je v denním kontaktu s olomouckou mluvou</w:t>
      </w:r>
    </w:p>
    <w:p>
      <w:pPr>
        <w:pStyle w:val="TextBody"/>
        <w:numPr>
          <w:ilvl w:val="2"/>
          <w:numId w:val="5"/>
        </w:numPr>
        <w:jc w:val="both"/>
        <w:rPr>
          <w:rFonts w:ascii="Cambria" w:hAnsi="Cambria"/>
          <w:sz w:val="20"/>
          <w:szCs w:val="20"/>
        </w:rPr>
      </w:pPr>
      <w:r>
        <w:rPr>
          <w:rFonts w:ascii="Cambria" w:hAnsi="Cambria"/>
          <w:sz w:val="20"/>
          <w:szCs w:val="20"/>
        </w:rPr>
        <w:t>sociolingvistické proměnné – pohlaví, věk, vzdělání, zaměstnání, původ, délka pobytu v Olomouci</w:t>
      </w:r>
    </w:p>
    <w:p>
      <w:pPr>
        <w:pStyle w:val="Normal"/>
        <w:rPr>
          <w:rFonts w:ascii="Cambria" w:hAnsi="Cambria"/>
          <w:b/>
          <w:b/>
          <w:sz w:val="20"/>
          <w:szCs w:val="20"/>
        </w:rPr>
      </w:pPr>
      <w:r>
        <w:rPr>
          <w:rFonts w:ascii="Cambria" w:hAnsi="Cambria"/>
          <w:b/>
          <w:sz w:val="20"/>
          <w:szCs w:val="20"/>
        </w:rPr>
      </w:r>
      <w:r>
        <w:br w:type="page"/>
      </w:r>
    </w:p>
    <w:p>
      <w:pPr>
        <w:pStyle w:val="Normal"/>
        <w:jc w:val="both"/>
        <w:rPr>
          <w:rFonts w:ascii="Cambria" w:hAnsi="Cambria"/>
          <w:b/>
          <w:b/>
          <w:sz w:val="20"/>
          <w:szCs w:val="20"/>
        </w:rPr>
      </w:pPr>
      <w:r>
        <w:rPr>
          <w:rFonts w:ascii="Cambria" w:hAnsi="Cambria"/>
          <w:b/>
          <w:sz w:val="20"/>
          <w:szCs w:val="20"/>
        </w:rPr>
        <w:t>Značkování</w:t>
      </w:r>
    </w:p>
    <w:p>
      <w:pPr>
        <w:pStyle w:val="TextBody"/>
        <w:numPr>
          <w:ilvl w:val="0"/>
          <w:numId w:val="5"/>
        </w:numPr>
        <w:spacing w:lineRule="auto" w:line="240"/>
        <w:jc w:val="both"/>
        <w:rPr>
          <w:rFonts w:ascii="Cambria" w:hAnsi="Cambria"/>
          <w:sz w:val="20"/>
          <w:szCs w:val="20"/>
        </w:rPr>
      </w:pPr>
      <w:r>
        <w:rPr>
          <w:rFonts w:ascii="Cambria" w:hAnsi="Cambria"/>
          <w:b/>
          <w:sz w:val="20"/>
          <w:szCs w:val="20"/>
        </w:rPr>
        <w:t>morfologické:</w:t>
      </w:r>
      <w:r>
        <w:rPr>
          <w:rFonts w:ascii="Cambria" w:hAnsi="Cambria"/>
          <w:sz w:val="20"/>
          <w:szCs w:val="20"/>
        </w:rPr>
        <w:t xml:space="preserve"> přiřazení symbolů/značek SD každému výskytu slova v korpusu; odrazový můstek pro další výzkum)</w:t>
      </w:r>
    </w:p>
    <w:p>
      <w:pPr>
        <w:pStyle w:val="TextBody"/>
        <w:numPr>
          <w:ilvl w:val="1"/>
          <w:numId w:val="5"/>
        </w:numPr>
        <w:jc w:val="both"/>
        <w:rPr>
          <w:rFonts w:ascii="Cambria" w:hAnsi="Cambria"/>
          <w:sz w:val="20"/>
          <w:szCs w:val="20"/>
        </w:rPr>
      </w:pPr>
      <w:r>
        <w:rPr>
          <w:rFonts w:ascii="Cambria" w:hAnsi="Cambria"/>
          <w:sz w:val="20"/>
          <w:szCs w:val="20"/>
        </w:rPr>
        <w:t xml:space="preserve">značkování pro češtinu: </w:t>
      </w:r>
      <w:r>
        <w:rPr>
          <w:rFonts w:ascii="Cambria" w:hAnsi="Cambria"/>
          <w:b/>
          <w:sz w:val="20"/>
          <w:szCs w:val="20"/>
        </w:rPr>
        <w:t>LEMMA, Hajičův morfologický analyzátor</w:t>
      </w:r>
      <w:r>
        <w:rPr>
          <w:rFonts w:ascii="Cambria" w:hAnsi="Cambria"/>
          <w:sz w:val="20"/>
          <w:szCs w:val="20"/>
        </w:rPr>
        <w:t xml:space="preserve">, </w:t>
      </w:r>
      <w:r>
        <w:rPr>
          <w:rFonts w:ascii="Cambria" w:hAnsi="Cambria"/>
          <w:b/>
          <w:sz w:val="20"/>
          <w:szCs w:val="20"/>
        </w:rPr>
        <w:t>Ajka (R. Sedláček)</w:t>
      </w:r>
    </w:p>
    <w:p>
      <w:pPr>
        <w:pStyle w:val="TextBody"/>
        <w:numPr>
          <w:ilvl w:val="1"/>
          <w:numId w:val="5"/>
        </w:numPr>
        <w:jc w:val="both"/>
        <w:rPr>
          <w:rFonts w:ascii="Cambria" w:hAnsi="Cambria"/>
          <w:sz w:val="20"/>
          <w:szCs w:val="20"/>
        </w:rPr>
      </w:pPr>
      <w:r>
        <w:rPr>
          <w:rFonts w:ascii="Cambria" w:hAnsi="Cambria"/>
          <w:sz w:val="20"/>
          <w:szCs w:val="20"/>
        </w:rPr>
        <w:t>u nás potřeba značkování rozdělit do dvou fází:</w:t>
      </w:r>
    </w:p>
    <w:p>
      <w:pPr>
        <w:pStyle w:val="TextBody"/>
        <w:numPr>
          <w:ilvl w:val="2"/>
          <w:numId w:val="6"/>
        </w:numPr>
        <w:jc w:val="both"/>
        <w:rPr>
          <w:rFonts w:ascii="Cambria" w:hAnsi="Cambria"/>
          <w:sz w:val="20"/>
          <w:szCs w:val="20"/>
        </w:rPr>
      </w:pPr>
      <w:r>
        <w:rPr>
          <w:rFonts w:ascii="Cambria" w:hAnsi="Cambria"/>
          <w:sz w:val="20"/>
          <w:szCs w:val="20"/>
        </w:rPr>
        <w:t>zpracování morfologickým analyzátorem</w:t>
      </w:r>
    </w:p>
    <w:p>
      <w:pPr>
        <w:pStyle w:val="TextBody"/>
        <w:numPr>
          <w:ilvl w:val="2"/>
          <w:numId w:val="6"/>
        </w:numPr>
        <w:jc w:val="both"/>
        <w:rPr>
          <w:rFonts w:ascii="Cambria" w:hAnsi="Cambria"/>
          <w:sz w:val="20"/>
          <w:szCs w:val="20"/>
        </w:rPr>
      </w:pPr>
      <w:r>
        <w:rPr>
          <w:rFonts w:ascii="Cambria" w:hAnsi="Cambria"/>
          <w:sz w:val="20"/>
          <w:szCs w:val="20"/>
        </w:rPr>
        <w:t>desambiguace: manuální, program DESMB</w:t>
      </w:r>
    </w:p>
    <w:p>
      <w:pPr>
        <w:pStyle w:val="TextBody"/>
        <w:numPr>
          <w:ilvl w:val="1"/>
          <w:numId w:val="5"/>
        </w:numPr>
        <w:jc w:val="both"/>
        <w:rPr>
          <w:rFonts w:ascii="Cambria" w:hAnsi="Cambria"/>
          <w:sz w:val="20"/>
          <w:szCs w:val="20"/>
        </w:rPr>
      </w:pPr>
      <w:r>
        <w:rPr>
          <w:rFonts w:ascii="Cambria" w:hAnsi="Cambria"/>
          <w:b/>
          <w:sz w:val="20"/>
          <w:szCs w:val="20"/>
        </w:rPr>
        <w:t>Majka:</w:t>
      </w:r>
      <w:r>
        <w:rPr>
          <w:rFonts w:ascii="Cambria" w:hAnsi="Cambria"/>
          <w:sz w:val="20"/>
          <w:szCs w:val="20"/>
        </w:rPr>
        <w:t xml:space="preserve"> 1999, Sedláček; schopen pracovat s 150 000 českými kmeny, dovede každému rozpoznanému slovnímu tvaru přiřadit jeho SD a odpovídající gramatické kategorie</w:t>
      </w:r>
    </w:p>
    <w:p>
      <w:pPr>
        <w:pStyle w:val="TextBody"/>
        <w:numPr>
          <w:ilvl w:val="2"/>
          <w:numId w:val="6"/>
        </w:numPr>
        <w:jc w:val="both"/>
        <w:rPr>
          <w:rFonts w:ascii="Cambria" w:hAnsi="Cambria"/>
          <w:sz w:val="20"/>
          <w:szCs w:val="20"/>
        </w:rPr>
      </w:pPr>
      <w:r>
        <w:rPr>
          <w:rFonts w:ascii="Cambria" w:hAnsi="Cambria"/>
          <w:sz w:val="20"/>
          <w:szCs w:val="20"/>
        </w:rPr>
        <w:t>založena na úplné plavidlové morfologické analýze češtiny</w:t>
      </w:r>
    </w:p>
    <w:p>
      <w:pPr>
        <w:pStyle w:val="TextBody"/>
        <w:numPr>
          <w:ilvl w:val="1"/>
          <w:numId w:val="5"/>
        </w:numPr>
        <w:jc w:val="both"/>
        <w:rPr>
          <w:rFonts w:ascii="Cambria" w:hAnsi="Cambria"/>
          <w:sz w:val="20"/>
          <w:szCs w:val="20"/>
        </w:rPr>
      </w:pPr>
      <w:r>
        <w:rPr>
          <w:rFonts w:ascii="Cambria" w:hAnsi="Cambria"/>
          <w:sz w:val="20"/>
          <w:szCs w:val="20"/>
        </w:rPr>
        <w:t>jiné: TreeTagger (enTenTen12), CLAWS (BNC, COCA), FreeLing (esTenTen11)</w:t>
      </w:r>
    </w:p>
    <w:p>
      <w:pPr>
        <w:pStyle w:val="TextBody"/>
        <w:numPr>
          <w:ilvl w:val="0"/>
          <w:numId w:val="5"/>
        </w:numPr>
        <w:spacing w:lineRule="auto" w:line="240"/>
        <w:jc w:val="both"/>
        <w:rPr>
          <w:rFonts w:ascii="Cambria" w:hAnsi="Cambria"/>
          <w:sz w:val="20"/>
          <w:szCs w:val="20"/>
        </w:rPr>
      </w:pPr>
      <w:r>
        <w:rPr>
          <w:rFonts w:ascii="Cambria" w:hAnsi="Cambria"/>
          <w:b/>
          <w:sz w:val="20"/>
          <w:szCs w:val="20"/>
        </w:rPr>
        <w:t>syntaktické:</w:t>
      </w:r>
      <w:r>
        <w:rPr>
          <w:rFonts w:ascii="Cambria" w:hAnsi="Cambria"/>
          <w:sz w:val="20"/>
          <w:szCs w:val="20"/>
        </w:rPr>
        <w:t xml:space="preserve"> značkování na vyšší úrovni</w:t>
      </w:r>
    </w:p>
    <w:p>
      <w:pPr>
        <w:pStyle w:val="TextBody"/>
        <w:numPr>
          <w:ilvl w:val="1"/>
          <w:numId w:val="5"/>
        </w:numPr>
        <w:jc w:val="both"/>
        <w:rPr>
          <w:rFonts w:ascii="Cambria" w:hAnsi="Cambria"/>
          <w:sz w:val="20"/>
          <w:szCs w:val="20"/>
        </w:rPr>
      </w:pPr>
      <w:r>
        <w:rPr>
          <w:rFonts w:ascii="Cambria" w:hAnsi="Cambria"/>
          <w:sz w:val="20"/>
          <w:szCs w:val="20"/>
        </w:rPr>
        <w:t>např. v London-Lund Corpus</w:t>
      </w:r>
    </w:p>
    <w:p>
      <w:pPr>
        <w:pStyle w:val="TextBody"/>
        <w:numPr>
          <w:ilvl w:val="1"/>
          <w:numId w:val="5"/>
        </w:numPr>
        <w:jc w:val="both"/>
        <w:rPr>
          <w:rFonts w:ascii="Cambria" w:hAnsi="Cambria"/>
          <w:sz w:val="20"/>
          <w:szCs w:val="20"/>
        </w:rPr>
      </w:pPr>
      <w:r>
        <w:rPr>
          <w:rFonts w:ascii="Cambria" w:hAnsi="Cambria"/>
          <w:sz w:val="20"/>
          <w:szCs w:val="20"/>
        </w:rPr>
        <w:t>u nás: Synt, SET, DIS/VADIS, IOBBER (polština)</w:t>
      </w:r>
    </w:p>
    <w:p>
      <w:pPr>
        <w:pStyle w:val="TextBody"/>
        <w:numPr>
          <w:ilvl w:val="1"/>
          <w:numId w:val="5"/>
        </w:numPr>
        <w:jc w:val="both"/>
        <w:rPr>
          <w:rFonts w:ascii="Cambria" w:hAnsi="Cambria"/>
          <w:sz w:val="20"/>
          <w:szCs w:val="20"/>
        </w:rPr>
      </w:pPr>
      <w:r>
        <w:rPr>
          <w:rFonts w:ascii="Cambria" w:hAnsi="Cambria"/>
          <w:sz w:val="20"/>
          <w:szCs w:val="20"/>
        </w:rPr>
        <w:t>jiné: MST Parser, MaltParser</w:t>
      </w:r>
    </w:p>
    <w:p>
      <w:pPr>
        <w:pStyle w:val="TextBody"/>
        <w:numPr>
          <w:ilvl w:val="1"/>
          <w:numId w:val="5"/>
        </w:numPr>
        <w:jc w:val="both"/>
        <w:rPr>
          <w:rFonts w:ascii="Cambria" w:hAnsi="Cambria"/>
          <w:sz w:val="20"/>
          <w:szCs w:val="20"/>
        </w:rPr>
      </w:pPr>
      <w:r>
        <w:rPr>
          <w:rFonts w:ascii="Cambria" w:hAnsi="Cambria"/>
          <w:b/>
          <w:sz w:val="20"/>
          <w:szCs w:val="20"/>
        </w:rPr>
        <w:t>stromové banky (treebanks):</w:t>
      </w:r>
      <w:r>
        <w:rPr>
          <w:rFonts w:ascii="Cambria" w:hAnsi="Cambria"/>
          <w:sz w:val="20"/>
          <w:szCs w:val="20"/>
        </w:rPr>
        <w:t xml:space="preserve"> syntakticky analyzované subkorpusy; dlouhodobé vytváření; textové soubory tvořené větami, u nichž je vyznačena syntaktická struktura, např. ve tvaru syntaktického (složkového) stromu. </w:t>
      </w:r>
    </w:p>
    <w:p>
      <w:pPr>
        <w:pStyle w:val="TextBody"/>
        <w:numPr>
          <w:ilvl w:val="2"/>
          <w:numId w:val="6"/>
        </w:numPr>
        <w:jc w:val="both"/>
        <w:rPr>
          <w:rFonts w:ascii="Cambria" w:hAnsi="Cambria"/>
          <w:sz w:val="20"/>
          <w:szCs w:val="20"/>
        </w:rPr>
      </w:pPr>
      <w:r>
        <w:rPr>
          <w:rFonts w:ascii="Cambria" w:hAnsi="Cambria"/>
          <w:sz w:val="20"/>
          <w:szCs w:val="20"/>
        </w:rPr>
        <w:t>(Věděl jsem, (že (přijde)) a (že (mi (dá pusu))).</w:t>
      </w:r>
    </w:p>
    <w:p>
      <w:pPr>
        <w:pStyle w:val="TextBody"/>
        <w:numPr>
          <w:ilvl w:val="2"/>
          <w:numId w:val="6"/>
        </w:numPr>
        <w:jc w:val="both"/>
        <w:rPr>
          <w:rFonts w:ascii="Cambria" w:hAnsi="Cambria"/>
          <w:sz w:val="20"/>
          <w:szCs w:val="20"/>
        </w:rPr>
      </w:pPr>
      <w:r>
        <w:rPr>
          <w:rFonts w:ascii="Cambria" w:hAnsi="Cambria"/>
          <w:sz w:val="20"/>
          <w:szCs w:val="20"/>
        </w:rPr>
        <w:t xml:space="preserve">je-li stromová banka vytvořena, lze z ní automaticky odvodit </w:t>
      </w:r>
      <w:r>
        <w:rPr>
          <w:rFonts w:ascii="Cambria" w:hAnsi="Cambria"/>
          <w:i/>
          <w:sz w:val="20"/>
          <w:szCs w:val="20"/>
        </w:rPr>
        <w:t>frázovou gramatiku</w:t>
      </w:r>
      <w:r>
        <w:rPr>
          <w:rFonts w:ascii="Cambria" w:hAnsi="Cambria"/>
          <w:sz w:val="20"/>
          <w:szCs w:val="20"/>
        </w:rPr>
        <w:t xml:space="preserve">, v níž minimální podstromy interpretujeme jako </w:t>
      </w:r>
      <w:r>
        <w:rPr>
          <w:rFonts w:ascii="Cambria" w:hAnsi="Cambria"/>
          <w:i/>
          <w:sz w:val="20"/>
          <w:szCs w:val="20"/>
        </w:rPr>
        <w:t xml:space="preserve">nekontextová </w:t>
      </w:r>
      <w:r>
        <w:rPr>
          <w:rFonts w:ascii="Cambria" w:hAnsi="Cambria"/>
          <w:sz w:val="20"/>
          <w:szCs w:val="20"/>
        </w:rPr>
        <w:t>pravidla</w:t>
      </w:r>
    </w:p>
    <w:p>
      <w:pPr>
        <w:pStyle w:val="TextBody"/>
        <w:numPr>
          <w:ilvl w:val="1"/>
          <w:numId w:val="5"/>
        </w:numPr>
        <w:jc w:val="both"/>
        <w:rPr>
          <w:rFonts w:ascii="Cambria" w:hAnsi="Cambria"/>
          <w:sz w:val="20"/>
          <w:szCs w:val="20"/>
        </w:rPr>
      </w:pPr>
      <w:r>
        <w:rPr>
          <w:rFonts w:ascii="Cambria" w:hAnsi="Cambria"/>
          <w:sz w:val="20"/>
          <w:szCs w:val="20"/>
        </w:rPr>
        <w:t>Pražský závislostní korpus</w:t>
      </w:r>
    </w:p>
    <w:p>
      <w:pPr>
        <w:pStyle w:val="TextBody"/>
        <w:numPr>
          <w:ilvl w:val="0"/>
          <w:numId w:val="5"/>
        </w:numPr>
        <w:spacing w:lineRule="auto" w:line="240"/>
        <w:jc w:val="both"/>
        <w:rPr>
          <w:rFonts w:ascii="Cambria" w:hAnsi="Cambria" w:cs="CMSS10"/>
          <w:sz w:val="20"/>
          <w:szCs w:val="20"/>
          <w:lang w:eastAsia="en-US"/>
        </w:rPr>
      </w:pPr>
      <w:r>
        <w:rPr>
          <w:rFonts w:cs="CMSS10" w:ascii="Cambria" w:hAnsi="Cambria"/>
          <w:b/>
          <w:sz w:val="20"/>
          <w:szCs w:val="20"/>
          <w:lang w:eastAsia="en-US"/>
        </w:rPr>
        <w:t>sémantická</w:t>
      </w:r>
      <w:r>
        <w:rPr>
          <w:rFonts w:cs="CMSS10" w:ascii="Cambria" w:hAnsi="Cambria"/>
          <w:sz w:val="20"/>
          <w:szCs w:val="20"/>
          <w:lang w:eastAsia="en-US"/>
        </w:rPr>
        <w:t xml:space="preserve"> (word sense tagging/desambiguation /WSD/ - rozlišení sémantických významů slova, named entity recognition – rozpoznání jmenných entit /NER/) </w:t>
      </w:r>
    </w:p>
    <w:p>
      <w:pPr>
        <w:pStyle w:val="TextBody"/>
        <w:numPr>
          <w:ilvl w:val="1"/>
          <w:numId w:val="5"/>
        </w:numPr>
        <w:jc w:val="both"/>
        <w:rPr>
          <w:rFonts w:ascii="Cambria" w:hAnsi="Cambria"/>
          <w:sz w:val="20"/>
          <w:szCs w:val="20"/>
        </w:rPr>
      </w:pPr>
      <w:r>
        <w:rPr>
          <w:rFonts w:ascii="Cambria" w:hAnsi="Cambria"/>
          <w:sz w:val="20"/>
          <w:szCs w:val="20"/>
        </w:rPr>
        <w:t>u nás (čeština): DESAMB – desambiguace morfologických značek</w:t>
      </w:r>
    </w:p>
    <w:p>
      <w:pPr>
        <w:pStyle w:val="TextBody"/>
        <w:numPr>
          <w:ilvl w:val="1"/>
          <w:numId w:val="5"/>
        </w:numPr>
        <w:jc w:val="both"/>
        <w:rPr>
          <w:rFonts w:ascii="Cambria" w:hAnsi="Cambria" w:cs="CMSS10"/>
          <w:sz w:val="20"/>
          <w:szCs w:val="20"/>
          <w:lang w:eastAsia="en-US"/>
        </w:rPr>
      </w:pPr>
      <w:r>
        <w:rPr>
          <w:rFonts w:ascii="Cambria" w:hAnsi="Cambria"/>
          <w:sz w:val="20"/>
          <w:szCs w:val="20"/>
        </w:rPr>
        <w:t>jiné</w:t>
      </w:r>
      <w:r>
        <w:rPr>
          <w:rFonts w:cs="CMSS10" w:ascii="Cambria" w:hAnsi="Cambria"/>
          <w:sz w:val="20"/>
          <w:szCs w:val="20"/>
          <w:lang w:eastAsia="en-US"/>
        </w:rPr>
        <w:t>: WordNet, SuperSenseTagger – WSD, NER</w:t>
      </w:r>
    </w:p>
    <w:p>
      <w:pPr>
        <w:pStyle w:val="TextBody"/>
        <w:numPr>
          <w:ilvl w:val="0"/>
          <w:numId w:val="5"/>
        </w:numPr>
        <w:spacing w:lineRule="auto" w:line="240"/>
        <w:jc w:val="both"/>
        <w:rPr>
          <w:rFonts w:ascii="Cambria" w:hAnsi="Cambria"/>
          <w:sz w:val="20"/>
          <w:szCs w:val="20"/>
        </w:rPr>
      </w:pPr>
      <w:r>
        <w:rPr>
          <w:rFonts w:cs="CMSS10" w:ascii="Cambria" w:hAnsi="Cambria"/>
          <w:b/>
          <w:sz w:val="20"/>
          <w:szCs w:val="20"/>
          <w:lang w:eastAsia="en-US"/>
        </w:rPr>
        <w:t>koreference</w:t>
      </w:r>
      <w:r>
        <w:rPr>
          <w:rFonts w:cs="CMSS10" w:ascii="Cambria" w:hAnsi="Cambria"/>
          <w:sz w:val="20"/>
          <w:szCs w:val="20"/>
          <w:lang w:eastAsia="en-US"/>
        </w:rPr>
        <w:t xml:space="preserve"> (určení anafory)</w:t>
      </w:r>
    </w:p>
    <w:p>
      <w:pPr>
        <w:pStyle w:val="TextBody"/>
        <w:numPr>
          <w:ilvl w:val="1"/>
          <w:numId w:val="5"/>
        </w:numPr>
        <w:jc w:val="both"/>
        <w:rPr>
          <w:rFonts w:ascii="Cambria" w:hAnsi="Cambria"/>
          <w:sz w:val="20"/>
          <w:szCs w:val="20"/>
        </w:rPr>
      </w:pPr>
      <w:r>
        <w:rPr>
          <w:rFonts w:cs="CMSS10" w:ascii="Cambria" w:hAnsi="Cambria"/>
          <w:sz w:val="20"/>
          <w:szCs w:val="20"/>
          <w:lang w:eastAsia="en-US"/>
        </w:rPr>
        <w:t>u nás (angličtina): SARA</w:t>
      </w:r>
    </w:p>
    <w:p>
      <w:pPr>
        <w:pStyle w:val="TextBody"/>
        <w:numPr>
          <w:ilvl w:val="0"/>
          <w:numId w:val="5"/>
        </w:numPr>
        <w:spacing w:lineRule="auto" w:line="240"/>
        <w:jc w:val="both"/>
        <w:rPr>
          <w:rFonts w:ascii="Cambria" w:hAnsi="Cambria" w:cs="CMSS10"/>
          <w:sz w:val="20"/>
          <w:szCs w:val="20"/>
          <w:lang w:eastAsia="en-US"/>
        </w:rPr>
      </w:pPr>
      <w:r>
        <w:rPr>
          <w:rFonts w:cs="CMSS10" w:ascii="Cambria" w:hAnsi="Cambria"/>
          <w:b/>
          <w:sz w:val="20"/>
          <w:szCs w:val="20"/>
          <w:lang w:eastAsia="en-US"/>
        </w:rPr>
        <w:t xml:space="preserve">pragmatická </w:t>
      </w:r>
      <w:r>
        <w:rPr>
          <w:rFonts w:cs="CMSS10" w:ascii="Cambria" w:hAnsi="Cambria"/>
          <w:sz w:val="20"/>
          <w:szCs w:val="20"/>
          <w:lang w:eastAsia="en-US"/>
        </w:rPr>
        <w:t>(označení mluvčího, komunikační situace)</w:t>
      </w:r>
    </w:p>
    <w:p>
      <w:pPr>
        <w:pStyle w:val="TextBody"/>
        <w:jc w:val="both"/>
        <w:rPr>
          <w:rFonts w:ascii="Cambria" w:hAnsi="Cambria"/>
          <w:sz w:val="20"/>
          <w:szCs w:val="20"/>
        </w:rPr>
      </w:pPr>
      <w:r>
        <w:rPr>
          <w:rFonts w:ascii="Cambria" w:hAnsi="Cambria"/>
          <w:sz w:val="20"/>
          <w:szCs w:val="20"/>
        </w:rPr>
      </w:r>
      <w:r>
        <w:br w:type="page"/>
      </w:r>
    </w:p>
    <w:p>
      <w:pPr>
        <w:pStyle w:val="Heading1"/>
        <w:pBdr>
          <w:bottom w:val="single" w:sz="4" w:space="1" w:color="00000A"/>
        </w:pBdr>
        <w:jc w:val="center"/>
        <w:rPr>
          <w:rFonts w:ascii="Cambria" w:hAnsi="Cambria"/>
          <w:i/>
          <w:i/>
          <w:iCs/>
          <w:sz w:val="20"/>
          <w:szCs w:val="20"/>
        </w:rPr>
      </w:pPr>
      <w:r>
        <w:rPr>
          <w:rFonts w:ascii="Cambria" w:hAnsi="Cambria"/>
          <w:b/>
          <w:smallCaps/>
          <w:color w:val="00000A"/>
          <w:sz w:val="36"/>
          <w:szCs w:val="36"/>
        </w:rPr>
        <w:t>7. Korpusy v českém prostředí. ČNK – historie a současnost. Charakteristika jednotlivých korpusů pod ČNK (korpusy řady SYN, projekt DIAKORP a další). Charakteristika korpusů budovaných na FI MU (webové korpusy)</w:t>
      </w:r>
    </w:p>
    <w:p>
      <w:pPr>
        <w:pStyle w:val="TextBody"/>
        <w:numPr>
          <w:ilvl w:val="0"/>
          <w:numId w:val="6"/>
        </w:numPr>
        <w:jc w:val="both"/>
        <w:rPr>
          <w:rFonts w:ascii="Cambria" w:hAnsi="Cambria"/>
          <w:sz w:val="20"/>
          <w:szCs w:val="20"/>
        </w:rPr>
      </w:pPr>
      <w:r>
        <w:rPr>
          <w:rFonts w:ascii="Cambria" w:hAnsi="Cambria"/>
          <w:b/>
          <w:bCs/>
          <w:i/>
          <w:iCs/>
          <w:sz w:val="20"/>
          <w:szCs w:val="20"/>
        </w:rPr>
        <w:t>ČNK (Český národní korpus)</w:t>
      </w:r>
    </w:p>
    <w:p>
      <w:pPr>
        <w:pStyle w:val="TextBody"/>
        <w:numPr>
          <w:ilvl w:val="1"/>
          <w:numId w:val="6"/>
        </w:numPr>
        <w:jc w:val="both"/>
        <w:rPr>
          <w:rFonts w:ascii="Cambria" w:hAnsi="Cambria"/>
          <w:sz w:val="20"/>
          <w:szCs w:val="20"/>
        </w:rPr>
      </w:pPr>
      <w:r>
        <w:rPr>
          <w:rFonts w:ascii="Cambria" w:hAnsi="Cambria"/>
          <w:sz w:val="20"/>
          <w:szCs w:val="20"/>
        </w:rPr>
        <w:t xml:space="preserve">založen 1994 </w:t>
      </w:r>
      <w:r>
        <w:rPr>
          <w:rFonts w:ascii="Cambria" w:hAnsi="Cambria"/>
          <w:b/>
          <w:sz w:val="20"/>
          <w:szCs w:val="20"/>
        </w:rPr>
        <w:t>F. Čermákem</w:t>
      </w:r>
    </w:p>
    <w:p>
      <w:pPr>
        <w:pStyle w:val="TextBody"/>
        <w:numPr>
          <w:ilvl w:val="1"/>
          <w:numId w:val="6"/>
        </w:numPr>
        <w:jc w:val="both"/>
        <w:rPr>
          <w:rFonts w:ascii="Cambria" w:hAnsi="Cambria"/>
          <w:sz w:val="20"/>
          <w:szCs w:val="20"/>
        </w:rPr>
      </w:pPr>
      <w:r>
        <w:rPr>
          <w:rFonts w:ascii="Cambria" w:hAnsi="Cambria"/>
          <w:sz w:val="20"/>
          <w:szCs w:val="20"/>
        </w:rPr>
        <w:t>centrum korpusového výzkumu v ČR</w:t>
      </w:r>
    </w:p>
    <w:p>
      <w:pPr>
        <w:pStyle w:val="TextBody"/>
        <w:numPr>
          <w:ilvl w:val="1"/>
          <w:numId w:val="6"/>
        </w:numPr>
        <w:jc w:val="both"/>
        <w:rPr>
          <w:rFonts w:ascii="Cambria" w:hAnsi="Cambria"/>
          <w:sz w:val="20"/>
          <w:szCs w:val="20"/>
        </w:rPr>
      </w:pPr>
      <w:r>
        <w:rPr>
          <w:rFonts w:ascii="Cambria" w:hAnsi="Cambria"/>
          <w:sz w:val="20"/>
          <w:szCs w:val="20"/>
        </w:rPr>
        <w:t>synchronní korpusy</w:t>
      </w:r>
      <w:r>
        <w:rPr>
          <w:rFonts w:ascii="Cambria" w:hAnsi="Cambria"/>
          <w:b/>
          <w:sz w:val="20"/>
          <w:szCs w:val="20"/>
        </w:rPr>
        <w:t xml:space="preserve"> SYN </w:t>
      </w:r>
    </w:p>
    <w:p>
      <w:pPr>
        <w:pStyle w:val="TextBody"/>
        <w:numPr>
          <w:ilvl w:val="2"/>
          <w:numId w:val="6"/>
        </w:numPr>
        <w:jc w:val="both"/>
        <w:rPr>
          <w:rFonts w:ascii="Cambria" w:hAnsi="Cambria"/>
          <w:sz w:val="20"/>
          <w:szCs w:val="20"/>
        </w:rPr>
      </w:pPr>
      <w:r>
        <w:rPr>
          <w:rFonts w:ascii="Cambria" w:hAnsi="Cambria"/>
          <w:sz w:val="20"/>
          <w:szCs w:val="20"/>
        </w:rPr>
        <w:t>SYN2000: 100 000 000 slovních tvarů; časová etapa 1990–1999</w:t>
      </w:r>
    </w:p>
    <w:p>
      <w:pPr>
        <w:pStyle w:val="TextBody"/>
        <w:numPr>
          <w:ilvl w:val="1"/>
          <w:numId w:val="6"/>
        </w:numPr>
        <w:jc w:val="both"/>
        <w:rPr>
          <w:rFonts w:ascii="Cambria" w:hAnsi="Cambria"/>
          <w:sz w:val="20"/>
          <w:szCs w:val="20"/>
        </w:rPr>
      </w:pPr>
      <w:r>
        <w:rPr>
          <w:rFonts w:ascii="Cambria" w:hAnsi="Cambria"/>
          <w:sz w:val="20"/>
          <w:szCs w:val="20"/>
        </w:rPr>
        <w:t xml:space="preserve">synchronní mluvené korpusy </w:t>
      </w:r>
      <w:r>
        <w:rPr>
          <w:rFonts w:ascii="Cambria" w:hAnsi="Cambria"/>
          <w:b/>
          <w:sz w:val="20"/>
          <w:szCs w:val="20"/>
        </w:rPr>
        <w:t xml:space="preserve">PMK </w:t>
      </w:r>
      <w:r>
        <w:rPr>
          <w:rFonts w:ascii="Cambria" w:hAnsi="Cambria"/>
          <w:sz w:val="20"/>
          <w:szCs w:val="20"/>
        </w:rPr>
        <w:t xml:space="preserve">(Pražský mluvený korpus; nahrávky z r. </w:t>
      </w:r>
      <w:r>
        <w:rPr>
          <w:rFonts w:cs="Arial" w:ascii="Cambria" w:hAnsi="Cambria"/>
          <w:color w:val="000000"/>
          <w:sz w:val="20"/>
          <w:szCs w:val="20"/>
          <w:shd w:fill="FFFFFF" w:val="clear"/>
        </w:rPr>
        <w:t>1988</w:t>
      </w:r>
      <w:r>
        <w:rPr>
          <w:rFonts w:ascii="Cambria" w:hAnsi="Cambria"/>
          <w:sz w:val="20"/>
          <w:szCs w:val="20"/>
        </w:rPr>
        <w:t>–</w:t>
      </w:r>
      <w:r>
        <w:rPr>
          <w:rFonts w:cs="Arial" w:ascii="Cambria" w:hAnsi="Cambria"/>
          <w:color w:val="000000"/>
          <w:sz w:val="20"/>
          <w:szCs w:val="20"/>
          <w:shd w:fill="FFFFFF" w:val="clear"/>
        </w:rPr>
        <w:t>1996</w:t>
      </w:r>
      <w:r>
        <w:rPr>
          <w:rFonts w:ascii="Cambria" w:hAnsi="Cambria"/>
          <w:sz w:val="20"/>
          <w:szCs w:val="20"/>
        </w:rPr>
        <w:t xml:space="preserve">) a </w:t>
      </w:r>
      <w:r>
        <w:rPr>
          <w:rFonts w:ascii="Cambria" w:hAnsi="Cambria"/>
          <w:b/>
          <w:sz w:val="20"/>
          <w:szCs w:val="20"/>
        </w:rPr>
        <w:t>BMK</w:t>
      </w:r>
      <w:r>
        <w:rPr>
          <w:rFonts w:ascii="Cambria" w:hAnsi="Cambria"/>
          <w:sz w:val="20"/>
          <w:szCs w:val="20"/>
        </w:rPr>
        <w:t xml:space="preserve"> (Brněnský mluvený korpus, </w:t>
      </w:r>
      <w:r>
        <w:rPr>
          <w:rFonts w:cs="Arial" w:ascii="Cambria" w:hAnsi="Cambria"/>
          <w:i/>
          <w:color w:val="000000"/>
          <w:sz w:val="20"/>
          <w:szCs w:val="20"/>
          <w:shd w:fill="FFFFFF" w:val="clear"/>
        </w:rPr>
        <w:t>1994-1999 zachycujících 294 mluvčích</w:t>
      </w:r>
      <w:r>
        <w:rPr>
          <w:rFonts w:ascii="Cambria" w:hAnsi="Cambria"/>
          <w:sz w:val="20"/>
          <w:szCs w:val="20"/>
        </w:rPr>
        <w:t>) a </w:t>
      </w:r>
      <w:r>
        <w:rPr>
          <w:rFonts w:ascii="Cambria" w:hAnsi="Cambria"/>
          <w:b/>
          <w:sz w:val="20"/>
          <w:szCs w:val="20"/>
        </w:rPr>
        <w:t>Oral</w:t>
      </w:r>
    </w:p>
    <w:p>
      <w:pPr>
        <w:pStyle w:val="TextBody"/>
        <w:numPr>
          <w:ilvl w:val="2"/>
          <w:numId w:val="6"/>
        </w:numPr>
        <w:jc w:val="both"/>
        <w:rPr>
          <w:rFonts w:ascii="Cambria" w:hAnsi="Cambria"/>
          <w:sz w:val="20"/>
          <w:szCs w:val="20"/>
        </w:rPr>
      </w:pPr>
      <w:r>
        <w:rPr>
          <w:rFonts w:ascii="Cambria" w:hAnsi="Cambria"/>
          <w:sz w:val="20"/>
          <w:szCs w:val="20"/>
        </w:rPr>
        <w:t xml:space="preserve">BMK se pokouší nahradit tradiční interpunkci interpunkcí pauzovou. Striktně zachycuje simultánnosti dialogických promluv. Pauzová interpunkce je náročnější -&gt; diference zápisu u přepisovatelů; zatím bez morfologického značkování. Praha: do jisté míry ukazuje skutečnost. </w:t>
      </w:r>
    </w:p>
    <w:p>
      <w:pPr>
        <w:pStyle w:val="TextBody"/>
        <w:numPr>
          <w:ilvl w:val="2"/>
          <w:numId w:val="6"/>
        </w:numPr>
        <w:jc w:val="both"/>
        <w:rPr>
          <w:rFonts w:ascii="Cambria" w:hAnsi="Cambria"/>
          <w:sz w:val="20"/>
          <w:szCs w:val="20"/>
        </w:rPr>
      </w:pPr>
      <w:r>
        <w:rPr>
          <w:rFonts w:ascii="Cambria" w:hAnsi="Cambria"/>
          <w:sz w:val="20"/>
          <w:szCs w:val="20"/>
        </w:rPr>
        <w:t>ORAL-PMK (700 000 tvarů)</w:t>
      </w:r>
    </w:p>
    <w:p>
      <w:pPr>
        <w:pStyle w:val="TextBody"/>
        <w:numPr>
          <w:ilvl w:val="1"/>
          <w:numId w:val="6"/>
        </w:numPr>
        <w:jc w:val="both"/>
        <w:rPr>
          <w:rFonts w:ascii="Cambria" w:hAnsi="Cambria"/>
          <w:sz w:val="20"/>
          <w:szCs w:val="20"/>
        </w:rPr>
      </w:pPr>
      <w:r>
        <w:rPr>
          <w:rFonts w:ascii="Cambria" w:hAnsi="Cambria"/>
          <w:sz w:val="20"/>
          <w:szCs w:val="20"/>
        </w:rPr>
        <w:t>diachronní korpus</w:t>
      </w:r>
      <w:r>
        <w:rPr>
          <w:rFonts w:ascii="Cambria" w:hAnsi="Cambria"/>
          <w:b/>
          <w:sz w:val="20"/>
          <w:szCs w:val="20"/>
        </w:rPr>
        <w:t xml:space="preserve"> DIAKORP</w:t>
      </w:r>
      <w:r>
        <w:rPr>
          <w:rFonts w:ascii="Cambria" w:hAnsi="Cambria"/>
          <w:sz w:val="20"/>
          <w:szCs w:val="20"/>
        </w:rPr>
        <w:t xml:space="preserve"> (1 750 000 tvarů) – pokrývá období od 13. století do roku 1945</w:t>
      </w:r>
    </w:p>
    <w:p>
      <w:pPr>
        <w:pStyle w:val="TextBody"/>
        <w:numPr>
          <w:ilvl w:val="1"/>
          <w:numId w:val="6"/>
        </w:numPr>
        <w:jc w:val="both"/>
        <w:rPr>
          <w:rFonts w:ascii="Cambria" w:hAnsi="Cambria"/>
          <w:sz w:val="20"/>
          <w:szCs w:val="20"/>
        </w:rPr>
      </w:pPr>
      <w:r>
        <w:rPr>
          <w:rFonts w:ascii="Cambria" w:hAnsi="Cambria"/>
          <w:sz w:val="20"/>
          <w:szCs w:val="20"/>
        </w:rPr>
        <w:t xml:space="preserve">paralelní korpus </w:t>
      </w:r>
      <w:r>
        <w:rPr>
          <w:rFonts w:ascii="Cambria" w:hAnsi="Cambria"/>
          <w:b/>
          <w:sz w:val="20"/>
          <w:szCs w:val="20"/>
        </w:rPr>
        <w:t>InterCorp</w:t>
      </w:r>
    </w:p>
    <w:p>
      <w:pPr>
        <w:pStyle w:val="TextBody"/>
        <w:numPr>
          <w:ilvl w:val="1"/>
          <w:numId w:val="6"/>
        </w:numPr>
        <w:jc w:val="both"/>
        <w:rPr>
          <w:rFonts w:ascii="Cambria" w:hAnsi="Cambria"/>
          <w:sz w:val="20"/>
          <w:szCs w:val="20"/>
        </w:rPr>
      </w:pPr>
      <w:r>
        <w:rPr>
          <w:rFonts w:ascii="Cambria" w:hAnsi="Cambria"/>
          <w:sz w:val="20"/>
          <w:szCs w:val="20"/>
        </w:rPr>
        <w:t>zpřístupňuje data pro automatické zpracování přirozeného jazyka</w:t>
      </w:r>
    </w:p>
    <w:p>
      <w:pPr>
        <w:pStyle w:val="TextBody"/>
        <w:numPr>
          <w:ilvl w:val="1"/>
          <w:numId w:val="6"/>
        </w:numPr>
        <w:jc w:val="both"/>
        <w:rPr>
          <w:rFonts w:ascii="Cambria" w:hAnsi="Cambria"/>
          <w:sz w:val="20"/>
          <w:szCs w:val="20"/>
        </w:rPr>
      </w:pPr>
      <w:r>
        <w:rPr>
          <w:rFonts w:ascii="Cambria" w:hAnsi="Cambria"/>
          <w:sz w:val="20"/>
          <w:szCs w:val="20"/>
        </w:rPr>
        <w:t>vývoj nových nástrojů pro vytěžování korpusů (např. SyD)</w:t>
      </w:r>
    </w:p>
    <w:p>
      <w:pPr>
        <w:pStyle w:val="TextBody"/>
        <w:numPr>
          <w:ilvl w:val="1"/>
          <w:numId w:val="6"/>
        </w:numPr>
        <w:jc w:val="both"/>
        <w:rPr>
          <w:rFonts w:ascii="Cambria" w:hAnsi="Cambria"/>
          <w:sz w:val="20"/>
          <w:szCs w:val="20"/>
        </w:rPr>
      </w:pPr>
      <w:r>
        <w:rPr>
          <w:rFonts w:ascii="Cambria" w:hAnsi="Cambria"/>
          <w:sz w:val="20"/>
          <w:szCs w:val="20"/>
        </w:rPr>
        <w:t>rozvoj metodologie korpusové lingvistiky</w:t>
      </w:r>
    </w:p>
    <w:p>
      <w:pPr>
        <w:pStyle w:val="TextBody"/>
        <w:numPr>
          <w:ilvl w:val="1"/>
          <w:numId w:val="6"/>
        </w:numPr>
        <w:jc w:val="both"/>
        <w:rPr>
          <w:rFonts w:ascii="Cambria" w:hAnsi="Cambria"/>
          <w:sz w:val="20"/>
          <w:szCs w:val="20"/>
        </w:rPr>
      </w:pPr>
      <w:r>
        <w:rPr>
          <w:rFonts w:ascii="Cambria" w:hAnsi="Cambria"/>
          <w:sz w:val="20"/>
          <w:szCs w:val="20"/>
        </w:rPr>
        <w:t>žánrové složení korpusu psaného jazyka ČNK</w:t>
      </w:r>
    </w:p>
    <w:p>
      <w:pPr>
        <w:pStyle w:val="TextBody"/>
        <w:numPr>
          <w:ilvl w:val="2"/>
          <w:numId w:val="6"/>
        </w:numPr>
        <w:jc w:val="both"/>
        <w:rPr>
          <w:rFonts w:ascii="Cambria" w:hAnsi="Cambria"/>
          <w:sz w:val="20"/>
          <w:szCs w:val="20"/>
        </w:rPr>
      </w:pPr>
      <w:r>
        <w:rPr>
          <w:rFonts w:ascii="Cambria" w:hAnsi="Cambria"/>
          <w:sz w:val="20"/>
          <w:szCs w:val="20"/>
        </w:rPr>
        <w:t>Publicistika: 60 %; po roce 1990</w:t>
      </w:r>
    </w:p>
    <w:p>
      <w:pPr>
        <w:pStyle w:val="TextBody"/>
        <w:numPr>
          <w:ilvl w:val="2"/>
          <w:numId w:val="6"/>
        </w:numPr>
        <w:jc w:val="both"/>
        <w:rPr>
          <w:rFonts w:ascii="Cambria" w:hAnsi="Cambria"/>
          <w:sz w:val="20"/>
          <w:szCs w:val="20"/>
        </w:rPr>
      </w:pPr>
      <w:r>
        <w:rPr>
          <w:rFonts w:ascii="Cambria" w:hAnsi="Cambria"/>
          <w:sz w:val="20"/>
          <w:szCs w:val="20"/>
        </w:rPr>
        <w:t xml:space="preserve">Odborné texty: 25 %; po roce 1989 </w:t>
      </w:r>
    </w:p>
    <w:p>
      <w:pPr>
        <w:pStyle w:val="TextBody"/>
        <w:numPr>
          <w:ilvl w:val="2"/>
          <w:numId w:val="6"/>
        </w:numPr>
        <w:jc w:val="both"/>
        <w:rPr>
          <w:rFonts w:ascii="Cambria" w:hAnsi="Cambria"/>
          <w:sz w:val="20"/>
          <w:szCs w:val="20"/>
        </w:rPr>
      </w:pPr>
      <w:r>
        <w:rPr>
          <w:rFonts w:ascii="Cambria" w:hAnsi="Cambria"/>
          <w:sz w:val="20"/>
          <w:szCs w:val="20"/>
        </w:rPr>
        <w:t>Krásná literatura: 15 %, po roce 1990 (doplňující kritéria vzhledem k přetiskům a čtení knih starších autorů; do synchronního korpusu se zařazují i současně čtení starší autoři, kteří se narodili roku 1880 a později a knihy publikované od roku 1945)</w:t>
      </w:r>
    </w:p>
    <w:p>
      <w:pPr>
        <w:pStyle w:val="TextBody"/>
        <w:numPr>
          <w:ilvl w:val="1"/>
          <w:numId w:val="6"/>
        </w:numPr>
        <w:rPr/>
      </w:pPr>
      <w:r>
        <w:rPr>
          <w:rFonts w:ascii="Cambria" w:hAnsi="Cambria"/>
          <w:sz w:val="20"/>
          <w:szCs w:val="20"/>
        </w:rPr>
        <w:t xml:space="preserve">dále viz </w:t>
      </w:r>
      <w:hyperlink r:id="rId14">
        <w:r>
          <w:rPr>
            <w:rStyle w:val="InternetLink"/>
            <w:rFonts w:ascii="Cambria" w:hAnsi="Cambria"/>
            <w:sz w:val="20"/>
            <w:szCs w:val="20"/>
          </w:rPr>
          <w:t>https://ucnk.ff.cuni.cz/doc/2002_cnk.rtf</w:t>
        </w:r>
      </w:hyperlink>
      <w:r>
        <w:rPr>
          <w:rFonts w:ascii="Cambria" w:hAnsi="Cambria"/>
          <w:sz w:val="20"/>
          <w:szCs w:val="20"/>
        </w:rPr>
        <w:t xml:space="preserve"> a </w:t>
      </w:r>
      <w:r>
        <w:fldChar w:fldCharType="begin"/>
      </w:r>
      <w:r>
        <w:instrText> HYPERLINK "https://wiki.korpus.cz/doku.php/cnk:struktura" \l "korpusymluvene"</w:instrText>
      </w:r>
      <w:r>
        <w:fldChar w:fldCharType="separate"/>
      </w:r>
      <w:r>
        <w:rPr>
          <w:rStyle w:val="InternetLink"/>
          <w:rFonts w:ascii="Cambria" w:hAnsi="Cambria"/>
          <w:sz w:val="20"/>
          <w:szCs w:val="20"/>
        </w:rPr>
        <w:t>https://wiki.korpus.cz/doku.php/cnk:struktura#korpusymluvene</w:t>
      </w:r>
      <w:r>
        <w:fldChar w:fldCharType="end"/>
      </w:r>
      <w:r>
        <w:rPr>
          <w:rFonts w:ascii="Cambria" w:hAnsi="Cambria"/>
          <w:sz w:val="20"/>
          <w:szCs w:val="20"/>
        </w:rPr>
        <w:t xml:space="preserve"> </w:t>
      </w:r>
    </w:p>
    <w:p>
      <w:pPr>
        <w:pStyle w:val="Normal"/>
        <w:spacing w:lineRule="auto" w:line="240" w:before="0" w:after="0"/>
        <w:jc w:val="both"/>
        <w:rPr>
          <w:rFonts w:ascii="Cambria" w:hAnsi="Cambria"/>
          <w:i/>
          <w:i/>
          <w:sz w:val="20"/>
          <w:szCs w:val="20"/>
        </w:rPr>
      </w:pPr>
      <w:r>
        <w:rPr>
          <w:rFonts w:ascii="Cambria" w:hAnsi="Cambria"/>
          <w:i/>
          <w:sz w:val="20"/>
          <w:szCs w:val="20"/>
        </w:rPr>
      </w:r>
    </w:p>
    <w:p>
      <w:pPr>
        <w:pStyle w:val="Normal"/>
        <w:spacing w:lineRule="auto" w:line="240" w:before="0" w:after="0"/>
        <w:jc w:val="both"/>
        <w:rPr>
          <w:rFonts w:ascii="Cambria" w:hAnsi="Cambria"/>
          <w:b/>
          <w:b/>
          <w:sz w:val="20"/>
          <w:szCs w:val="20"/>
        </w:rPr>
      </w:pPr>
      <w:r>
        <w:rPr>
          <w:rFonts w:ascii="Cambria" w:hAnsi="Cambria"/>
          <w:b/>
          <w:sz w:val="20"/>
          <w:szCs w:val="20"/>
        </w:rPr>
        <w:t>PDT (Prague Dependency Treebank; Pražský závislostní korpus)</w:t>
      </w:r>
    </w:p>
    <w:p>
      <w:pPr>
        <w:pStyle w:val="Normal"/>
        <w:spacing w:lineRule="auto" w:line="240" w:before="0" w:after="120"/>
        <w:jc w:val="both"/>
        <w:rPr>
          <w:rFonts w:ascii="Cambria" w:hAnsi="Cambria"/>
          <w:sz w:val="20"/>
          <w:szCs w:val="20"/>
        </w:rPr>
      </w:pPr>
      <w:r>
        <w:rPr>
          <w:rFonts w:cs="Arial" w:ascii="Cambria" w:hAnsi="Cambria"/>
          <w:sz w:val="20"/>
          <w:szCs w:val="20"/>
          <w:shd w:fill="FFFFFF" w:val="clear"/>
        </w:rPr>
        <w:t>Pražský</w:t>
      </w:r>
      <w:r>
        <w:rPr>
          <w:rStyle w:val="Appleconvertedspace"/>
          <w:rFonts w:cs="Arial" w:ascii="Cambria" w:hAnsi="Cambria"/>
          <w:sz w:val="20"/>
          <w:szCs w:val="20"/>
          <w:shd w:fill="FFFFFF" w:val="clear"/>
        </w:rPr>
        <w:t> </w:t>
      </w:r>
      <w:r>
        <w:rPr>
          <w:rFonts w:cs="Arial" w:ascii="Cambria" w:hAnsi="Cambria"/>
          <w:sz w:val="20"/>
          <w:szCs w:val="20"/>
          <w:shd w:fill="FFFFFF" w:val="clear"/>
        </w:rPr>
        <w:t>závislostní korpus (PDT) je probíhající projekt pro ruční anotaci velkého množství českých textů bohatou lingvistickou informací, sahající od morfologie přes syntax až po sémantiku/pragmatiku a ještě dále.</w:t>
      </w:r>
    </w:p>
    <w:p>
      <w:pPr>
        <w:pStyle w:val="Normal"/>
        <w:spacing w:lineRule="auto" w:line="240" w:before="0" w:after="120"/>
        <w:jc w:val="both"/>
        <w:rPr>
          <w:rFonts w:ascii="Cambria" w:hAnsi="Cambria"/>
          <w:sz w:val="20"/>
          <w:szCs w:val="20"/>
        </w:rPr>
      </w:pPr>
      <w:r>
        <w:rPr>
          <w:rFonts w:ascii="Cambria" w:hAnsi="Cambria"/>
          <w:sz w:val="20"/>
          <w:szCs w:val="20"/>
        </w:rPr>
        <w:t>Představuje druhý největší, ručně označkovaný korpus na světě (hned za anglickým Penn Treebank (1992))</w:t>
      </w:r>
    </w:p>
    <w:p>
      <w:pPr>
        <w:pStyle w:val="Normal"/>
        <w:spacing w:lineRule="auto" w:line="240" w:before="0" w:after="120"/>
        <w:jc w:val="both"/>
        <w:rPr>
          <w:rFonts w:ascii="Cambria" w:hAnsi="Cambria"/>
          <w:sz w:val="20"/>
          <w:szCs w:val="20"/>
        </w:rPr>
      </w:pPr>
      <w:r>
        <w:rPr>
          <w:rFonts w:ascii="Cambria" w:hAnsi="Cambria"/>
          <w:sz w:val="20"/>
          <w:szCs w:val="20"/>
        </w:rPr>
        <w:t xml:space="preserve">Vznikl v Praze na </w:t>
      </w:r>
      <w:r>
        <w:rPr>
          <w:rFonts w:ascii="Cambria" w:hAnsi="Cambria"/>
          <w:b/>
          <w:sz w:val="20"/>
          <w:szCs w:val="20"/>
        </w:rPr>
        <w:t>Ústavu formální a aplikované lingvistiky MFF UK</w:t>
      </w:r>
      <w:r>
        <w:rPr>
          <w:rFonts w:ascii="Cambria" w:hAnsi="Cambria"/>
          <w:sz w:val="20"/>
          <w:szCs w:val="20"/>
        </w:rPr>
        <w:t xml:space="preserve"> a navazuje na tradici pražské lingvistické školy. Závislostní pak znamená, že z hlediska syntaktického je zvolen </w:t>
      </w:r>
      <w:r>
        <w:rPr>
          <w:rFonts w:ascii="Cambria" w:hAnsi="Cambria"/>
          <w:b/>
          <w:sz w:val="20"/>
          <w:szCs w:val="20"/>
        </w:rPr>
        <w:t>závislostní přístup</w:t>
      </w:r>
      <w:r>
        <w:rPr>
          <w:rFonts w:ascii="Cambria" w:hAnsi="Cambria"/>
          <w:sz w:val="20"/>
          <w:szCs w:val="20"/>
        </w:rPr>
        <w:t xml:space="preserve">, kdy za hlavní člen věty je považován predikát (nejčastěji sloveso), který je rozvíjen dalšími, závislými členy (které mohou být rovněž rozvíjeny). </w:t>
      </w:r>
    </w:p>
    <w:p>
      <w:pPr>
        <w:pStyle w:val="Normal"/>
        <w:spacing w:lineRule="auto" w:line="240" w:before="0" w:after="120"/>
        <w:jc w:val="both"/>
        <w:rPr>
          <w:rFonts w:ascii="Cambria" w:hAnsi="Cambria"/>
          <w:sz w:val="20"/>
          <w:szCs w:val="20"/>
        </w:rPr>
      </w:pPr>
      <w:r>
        <w:rPr>
          <w:rFonts w:ascii="Cambria" w:hAnsi="Cambria"/>
          <w:sz w:val="20"/>
          <w:szCs w:val="20"/>
        </w:rPr>
        <w:t xml:space="preserve">Pražský závislostní korpus je anotován na třech úrovních: </w:t>
      </w:r>
      <w:r>
        <w:rPr>
          <w:rFonts w:ascii="Cambria" w:hAnsi="Cambria"/>
          <w:b/>
          <w:sz w:val="20"/>
          <w:szCs w:val="20"/>
        </w:rPr>
        <w:t xml:space="preserve">morfologické </w:t>
      </w:r>
      <w:r>
        <w:rPr>
          <w:rFonts w:ascii="Cambria" w:hAnsi="Cambria"/>
          <w:sz w:val="20"/>
          <w:szCs w:val="20"/>
        </w:rPr>
        <w:t xml:space="preserve">(určení lemmat, slovních druhů a gramatických kategorií, jako jsou rod, číslo, pád, …), </w:t>
      </w:r>
      <w:r>
        <w:rPr>
          <w:rFonts w:ascii="Cambria" w:hAnsi="Cambria"/>
          <w:b/>
          <w:sz w:val="20"/>
          <w:szCs w:val="20"/>
        </w:rPr>
        <w:t>syntaktické</w:t>
      </w:r>
      <w:r>
        <w:rPr>
          <w:rFonts w:ascii="Cambria" w:hAnsi="Cambria"/>
          <w:sz w:val="20"/>
          <w:szCs w:val="20"/>
        </w:rPr>
        <w:t xml:space="preserve"> (syntaktické informace – analytická funkce, závislosti jednotlivých uzlů) a </w:t>
      </w:r>
      <w:r>
        <w:rPr>
          <w:rFonts w:ascii="Cambria" w:hAnsi="Cambria"/>
          <w:b/>
          <w:sz w:val="20"/>
          <w:szCs w:val="20"/>
        </w:rPr>
        <w:t>tektogramatické</w:t>
      </w:r>
      <w:r>
        <w:rPr>
          <w:rFonts w:ascii="Cambria" w:hAnsi="Cambria"/>
          <w:sz w:val="20"/>
          <w:szCs w:val="20"/>
        </w:rPr>
        <w:t xml:space="preserve"> (rozbor sémantiky, významu).</w:t>
      </w:r>
    </w:p>
    <w:p>
      <w:pPr>
        <w:pStyle w:val="Textbody1"/>
        <w:jc w:val="both"/>
        <w:rPr>
          <w:rFonts w:ascii="Cambria" w:hAnsi="Cambria"/>
          <w:b/>
          <w:b/>
          <w:sz w:val="20"/>
          <w:szCs w:val="20"/>
        </w:rPr>
      </w:pPr>
      <w:r>
        <w:rPr>
          <w:rFonts w:ascii="Cambria" w:hAnsi="Cambria"/>
          <w:b/>
          <w:sz w:val="20"/>
          <w:szCs w:val="20"/>
        </w:rPr>
        <w:t>Korpusy na FI:</w:t>
      </w:r>
    </w:p>
    <w:p>
      <w:pPr>
        <w:pStyle w:val="TextBody"/>
        <w:numPr>
          <w:ilvl w:val="0"/>
          <w:numId w:val="7"/>
        </w:numPr>
        <w:jc w:val="both"/>
        <w:rPr>
          <w:rFonts w:ascii="Cambria" w:hAnsi="Cambria"/>
          <w:sz w:val="20"/>
          <w:szCs w:val="20"/>
        </w:rPr>
      </w:pPr>
      <w:r>
        <w:rPr>
          <w:rFonts w:ascii="Cambria" w:hAnsi="Cambria"/>
          <w:sz w:val="20"/>
          <w:szCs w:val="20"/>
        </w:rPr>
        <w:t>Desam</w:t>
      </w:r>
    </w:p>
    <w:p>
      <w:pPr>
        <w:pStyle w:val="TextBody"/>
        <w:numPr>
          <w:ilvl w:val="1"/>
          <w:numId w:val="7"/>
        </w:numPr>
        <w:jc w:val="both"/>
        <w:rPr>
          <w:rFonts w:ascii="Cambria" w:hAnsi="Cambria"/>
          <w:iCs/>
          <w:sz w:val="20"/>
          <w:szCs w:val="20"/>
        </w:rPr>
      </w:pPr>
      <w:r>
        <w:rPr>
          <w:rFonts w:ascii="Cambria" w:hAnsi="Cambria"/>
          <w:iCs/>
          <w:sz w:val="20"/>
          <w:szCs w:val="20"/>
        </w:rPr>
        <w:t>1996, ručně značkovaný (desambiguovaný)</w:t>
      </w:r>
    </w:p>
    <w:p>
      <w:pPr>
        <w:pStyle w:val="TextBody"/>
        <w:numPr>
          <w:ilvl w:val="1"/>
          <w:numId w:val="7"/>
        </w:numPr>
        <w:jc w:val="both"/>
        <w:rPr>
          <w:rFonts w:ascii="Cambria" w:hAnsi="Cambria"/>
          <w:iCs/>
          <w:sz w:val="20"/>
          <w:szCs w:val="20"/>
        </w:rPr>
      </w:pPr>
      <w:r>
        <w:rPr>
          <w:rFonts w:ascii="Cambria" w:hAnsi="Cambria"/>
          <w:iCs/>
          <w:sz w:val="20"/>
          <w:szCs w:val="20"/>
        </w:rPr>
        <w:t>≈</w:t>
      </w:r>
      <w:r>
        <w:rPr>
          <w:rFonts w:ascii="Cambria" w:hAnsi="Cambria"/>
          <w:iCs/>
          <w:sz w:val="20"/>
          <w:szCs w:val="20"/>
        </w:rPr>
        <w:t>1 mil. slov</w:t>
      </w:r>
    </w:p>
    <w:p>
      <w:pPr>
        <w:pStyle w:val="TextBody"/>
        <w:numPr>
          <w:ilvl w:val="0"/>
          <w:numId w:val="7"/>
        </w:numPr>
        <w:jc w:val="both"/>
        <w:rPr>
          <w:rFonts w:ascii="Cambria" w:hAnsi="Cambria"/>
          <w:sz w:val="20"/>
          <w:szCs w:val="20"/>
        </w:rPr>
      </w:pPr>
      <w:r>
        <w:rPr>
          <w:rFonts w:ascii="Cambria" w:hAnsi="Cambria"/>
          <w:sz w:val="20"/>
          <w:szCs w:val="20"/>
        </w:rPr>
        <w:t>Czes</w:t>
      </w:r>
    </w:p>
    <w:p>
      <w:pPr>
        <w:pStyle w:val="TextBody"/>
        <w:numPr>
          <w:ilvl w:val="1"/>
          <w:numId w:val="7"/>
        </w:numPr>
        <w:jc w:val="both"/>
        <w:rPr>
          <w:rFonts w:ascii="Cambria" w:hAnsi="Cambria"/>
          <w:iCs/>
          <w:sz w:val="20"/>
          <w:szCs w:val="20"/>
        </w:rPr>
      </w:pPr>
      <w:r>
        <w:rPr>
          <w:rFonts w:ascii="Cambria" w:hAnsi="Cambria"/>
          <w:iCs/>
          <w:sz w:val="20"/>
          <w:szCs w:val="20"/>
        </w:rPr>
        <w:t>periodika z webu, z let 1996–1998, další el. zdroje, webové zdroje (crawl)</w:t>
      </w:r>
    </w:p>
    <w:p>
      <w:pPr>
        <w:pStyle w:val="TextBody"/>
        <w:numPr>
          <w:ilvl w:val="1"/>
          <w:numId w:val="7"/>
        </w:numPr>
        <w:jc w:val="both"/>
        <w:rPr>
          <w:rFonts w:ascii="Cambria" w:hAnsi="Cambria"/>
          <w:iCs/>
          <w:sz w:val="20"/>
          <w:szCs w:val="20"/>
        </w:rPr>
      </w:pPr>
      <w:r>
        <w:rPr>
          <w:rFonts w:ascii="Cambria" w:hAnsi="Cambria"/>
          <w:iCs/>
          <w:sz w:val="20"/>
          <w:szCs w:val="20"/>
        </w:rPr>
        <w:t>≈</w:t>
      </w:r>
      <w:r>
        <w:rPr>
          <w:rFonts w:ascii="Cambria" w:hAnsi="Cambria"/>
          <w:iCs/>
          <w:sz w:val="20"/>
          <w:szCs w:val="20"/>
        </w:rPr>
        <w:t>465 mil.</w:t>
      </w:r>
    </w:p>
    <w:p>
      <w:pPr>
        <w:pStyle w:val="TextBody"/>
        <w:numPr>
          <w:ilvl w:val="0"/>
          <w:numId w:val="7"/>
        </w:numPr>
        <w:jc w:val="both"/>
        <w:rPr>
          <w:rFonts w:ascii="Cambria" w:hAnsi="Cambria"/>
          <w:sz w:val="20"/>
          <w:szCs w:val="20"/>
        </w:rPr>
      </w:pPr>
      <w:r>
        <w:rPr>
          <w:rFonts w:ascii="Cambria" w:hAnsi="Cambria"/>
          <w:sz w:val="20"/>
          <w:szCs w:val="20"/>
        </w:rPr>
        <w:t>*TenTen</w:t>
      </w:r>
    </w:p>
    <w:p>
      <w:pPr>
        <w:pStyle w:val="TextBody"/>
        <w:numPr>
          <w:ilvl w:val="1"/>
          <w:numId w:val="7"/>
        </w:numPr>
        <w:jc w:val="both"/>
        <w:rPr>
          <w:rFonts w:ascii="Cambria" w:hAnsi="Cambria"/>
          <w:iCs/>
          <w:sz w:val="20"/>
          <w:szCs w:val="20"/>
        </w:rPr>
      </w:pPr>
      <w:r>
        <w:rPr>
          <w:rFonts w:ascii="Cambria" w:hAnsi="Cambria"/>
          <w:iCs/>
          <w:sz w:val="20"/>
          <w:szCs w:val="20"/>
        </w:rPr>
        <w:t>různé jazyky, ve spolupráci s LCL, UK</w:t>
      </w:r>
    </w:p>
    <w:p>
      <w:pPr>
        <w:pStyle w:val="TextBody"/>
        <w:numPr>
          <w:ilvl w:val="1"/>
          <w:numId w:val="7"/>
        </w:numPr>
        <w:jc w:val="both"/>
        <w:rPr>
          <w:rFonts w:ascii="Cambria" w:hAnsi="Cambria"/>
          <w:iCs/>
          <w:sz w:val="20"/>
          <w:szCs w:val="20"/>
        </w:rPr>
      </w:pPr>
      <w:r>
        <w:rPr>
          <w:rFonts w:ascii="Cambria" w:hAnsi="Cambria"/>
          <w:iCs/>
          <w:sz w:val="20"/>
          <w:szCs w:val="20"/>
        </w:rPr>
        <w:t>1–20 mld. pozic</w:t>
      </w:r>
    </w:p>
    <w:p>
      <w:pPr>
        <w:pStyle w:val="TextBody"/>
        <w:numPr>
          <w:ilvl w:val="0"/>
          <w:numId w:val="7"/>
        </w:numPr>
        <w:jc w:val="both"/>
        <w:rPr>
          <w:rFonts w:ascii="Cambria" w:hAnsi="Cambria"/>
          <w:sz w:val="20"/>
          <w:szCs w:val="20"/>
        </w:rPr>
      </w:pPr>
      <w:r>
        <w:rPr>
          <w:rFonts w:ascii="Cambria" w:hAnsi="Cambria"/>
          <w:sz w:val="20"/>
          <w:szCs w:val="20"/>
        </w:rPr>
        <w:t>Chyby</w:t>
      </w:r>
    </w:p>
    <w:p>
      <w:pPr>
        <w:pStyle w:val="TextBody"/>
        <w:numPr>
          <w:ilvl w:val="1"/>
          <w:numId w:val="7"/>
        </w:numPr>
        <w:jc w:val="both"/>
        <w:rPr>
          <w:rFonts w:ascii="Cambria" w:hAnsi="Cambria"/>
          <w:iCs/>
          <w:sz w:val="20"/>
          <w:szCs w:val="20"/>
        </w:rPr>
      </w:pPr>
      <w:r>
        <w:rPr>
          <w:rFonts w:ascii="Cambria" w:hAnsi="Cambria"/>
          <w:iCs/>
          <w:sz w:val="20"/>
          <w:szCs w:val="20"/>
        </w:rPr>
        <w:t>práce studentů předmětu Základy odb. stylu s vyznačenými chybami</w:t>
      </w:r>
    </w:p>
    <w:p>
      <w:pPr>
        <w:pStyle w:val="TextBody"/>
        <w:numPr>
          <w:ilvl w:val="1"/>
          <w:numId w:val="7"/>
        </w:numPr>
        <w:jc w:val="both"/>
        <w:rPr>
          <w:rFonts w:ascii="Cambria" w:hAnsi="Cambria"/>
          <w:iCs/>
          <w:sz w:val="20"/>
          <w:szCs w:val="20"/>
        </w:rPr>
      </w:pPr>
      <w:r>
        <w:rPr>
          <w:rFonts w:ascii="Cambria" w:hAnsi="Cambria"/>
          <w:iCs/>
          <w:sz w:val="20"/>
          <w:szCs w:val="20"/>
        </w:rPr>
        <w:t>≈</w:t>
      </w:r>
      <w:r>
        <w:rPr>
          <w:rFonts w:ascii="Cambria" w:hAnsi="Cambria"/>
          <w:iCs/>
          <w:sz w:val="20"/>
          <w:szCs w:val="20"/>
        </w:rPr>
        <w:t>400 tis.</w:t>
      </w:r>
    </w:p>
    <w:p>
      <w:pPr>
        <w:pStyle w:val="Normal"/>
        <w:spacing w:lineRule="auto" w:line="240" w:before="0" w:after="0"/>
        <w:jc w:val="both"/>
        <w:rPr>
          <w:rFonts w:ascii="Cambria" w:hAnsi="Cambria"/>
          <w:i/>
          <w:i/>
          <w:sz w:val="20"/>
          <w:szCs w:val="20"/>
        </w:rPr>
      </w:pPr>
      <w:r>
        <w:rPr>
          <w:rFonts w:ascii="Cambria" w:hAnsi="Cambria"/>
          <w:i/>
          <w:sz w:val="20"/>
          <w:szCs w:val="20"/>
        </w:rPr>
      </w:r>
    </w:p>
    <w:p>
      <w:pPr>
        <w:pStyle w:val="TextBody"/>
        <w:jc w:val="both"/>
        <w:rPr>
          <w:rFonts w:ascii="Cambria" w:hAnsi="Cambria"/>
          <w:sz w:val="20"/>
          <w:szCs w:val="20"/>
        </w:rPr>
      </w:pPr>
      <w:r>
        <w:rPr>
          <w:rFonts w:ascii="Cambria" w:hAnsi="Cambria"/>
          <w:sz w:val="20"/>
          <w:szCs w:val="20"/>
        </w:rPr>
      </w:r>
      <w:r>
        <w:br w:type="page"/>
      </w:r>
    </w:p>
    <w:p>
      <w:pPr>
        <w:pStyle w:val="Heading1"/>
        <w:pBdr>
          <w:bottom w:val="single" w:sz="4" w:space="1" w:color="00000A"/>
        </w:pBdr>
        <w:jc w:val="center"/>
        <w:rPr>
          <w:rFonts w:ascii="Cambria" w:hAnsi="Cambria"/>
          <w:i/>
          <w:i/>
          <w:iCs/>
          <w:sz w:val="20"/>
          <w:szCs w:val="20"/>
        </w:rPr>
      </w:pPr>
      <w:r>
        <w:rPr>
          <w:rFonts w:ascii="Cambria" w:hAnsi="Cambria"/>
          <w:b/>
          <w:smallCaps/>
          <w:color w:val="00000A"/>
          <w:sz w:val="36"/>
          <w:szCs w:val="36"/>
        </w:rPr>
        <w:t>8. Korpusové manažery a další nástroje pro práci s jazykovými korpusy. Volba korpusu vhodného pro řešení lingvistického problému. Morfologické značkování českých korpusů (dva analyzátory – pražský a brněnský, poziční a atributový systém, shody a odlišnosti, porovnání tagsetů)</w:t>
      </w:r>
    </w:p>
    <w:p>
      <w:pPr>
        <w:pStyle w:val="TextBody"/>
        <w:jc w:val="both"/>
        <w:rPr>
          <w:rFonts w:ascii="Cambria" w:hAnsi="Cambria"/>
          <w:b/>
          <w:b/>
          <w:smallCaps/>
          <w:sz w:val="20"/>
          <w:szCs w:val="20"/>
        </w:rPr>
      </w:pPr>
      <w:r>
        <w:rPr>
          <w:rFonts w:ascii="Cambria" w:hAnsi="Cambria"/>
          <w:b/>
          <w:smallCaps/>
          <w:sz w:val="20"/>
          <w:szCs w:val="20"/>
        </w:rPr>
        <w:t>Nástroje pro práci s jazykovými korpusy</w:t>
      </w:r>
    </w:p>
    <w:p>
      <w:pPr>
        <w:pStyle w:val="TextBody"/>
        <w:numPr>
          <w:ilvl w:val="0"/>
          <w:numId w:val="7"/>
        </w:numPr>
        <w:jc w:val="both"/>
        <w:rPr>
          <w:rFonts w:ascii="Cambria" w:hAnsi="Cambria"/>
          <w:sz w:val="20"/>
          <w:szCs w:val="20"/>
        </w:rPr>
      </w:pPr>
      <w:r>
        <w:rPr>
          <w:rFonts w:ascii="Cambria" w:hAnsi="Cambria"/>
          <w:sz w:val="20"/>
          <w:szCs w:val="20"/>
        </w:rPr>
        <w:t xml:space="preserve">základem </w:t>
      </w:r>
      <w:r>
        <w:rPr>
          <w:rFonts w:ascii="Cambria" w:hAnsi="Cambria"/>
          <w:b/>
          <w:sz w:val="20"/>
          <w:szCs w:val="20"/>
        </w:rPr>
        <w:t>konkordanční programy</w:t>
      </w:r>
      <w:r>
        <w:rPr>
          <w:rFonts w:ascii="Cambria" w:hAnsi="Cambria"/>
          <w:sz w:val="20"/>
          <w:szCs w:val="20"/>
        </w:rPr>
        <w:t xml:space="preserve">, které třídí a počítají objekty nalezené v korpusu, což jsou v syrovém korpusu slovní tvary, interpunkce, případně další znaky </w:t>
        <w:tab/>
      </w:r>
    </w:p>
    <w:p>
      <w:pPr>
        <w:pStyle w:val="TextBody"/>
        <w:numPr>
          <w:ilvl w:val="1"/>
          <w:numId w:val="7"/>
        </w:numPr>
        <w:jc w:val="both"/>
        <w:rPr>
          <w:rFonts w:ascii="Cambria" w:hAnsi="Cambria"/>
          <w:sz w:val="20"/>
          <w:szCs w:val="20"/>
        </w:rPr>
      </w:pPr>
      <w:r>
        <w:rPr>
          <w:rFonts w:ascii="Cambria" w:hAnsi="Cambria"/>
          <w:sz w:val="20"/>
          <w:szCs w:val="20"/>
        </w:rPr>
        <w:t>konkordanční programy neumí rozlišit víceznačnosti, proto potřeba gramatických analyzátorů</w:t>
      </w:r>
    </w:p>
    <w:p>
      <w:pPr>
        <w:pStyle w:val="TextBody"/>
        <w:numPr>
          <w:ilvl w:val="1"/>
          <w:numId w:val="7"/>
        </w:numPr>
        <w:jc w:val="both"/>
        <w:rPr>
          <w:rFonts w:ascii="Cambria" w:hAnsi="Cambria"/>
          <w:sz w:val="20"/>
          <w:szCs w:val="20"/>
        </w:rPr>
      </w:pPr>
      <w:r>
        <w:rPr>
          <w:rFonts w:ascii="Cambria" w:hAnsi="Cambria"/>
          <w:b/>
          <w:sz w:val="20"/>
          <w:szCs w:val="20"/>
        </w:rPr>
        <w:t xml:space="preserve">konkordance </w:t>
      </w:r>
      <w:r>
        <w:rPr>
          <w:rFonts w:ascii="Cambria" w:hAnsi="Cambria"/>
          <w:sz w:val="20"/>
          <w:szCs w:val="20"/>
        </w:rPr>
        <w:t>je množina klíčových slov nebo slovních spojení spolu s jejich kontextem vyhledaných jako odpověď na uživatelem zadaný dotaz. Konkordance je zpravidla zobrazována v tabulce se třemi sloupci. Uprostřed jsou vyhledaná spojení, odpovídající dotazu</w:t>
      </w:r>
    </w:p>
    <w:p>
      <w:pPr>
        <w:pStyle w:val="TextBody"/>
        <w:numPr>
          <w:ilvl w:val="0"/>
          <w:numId w:val="7"/>
        </w:numPr>
        <w:jc w:val="both"/>
        <w:rPr>
          <w:rFonts w:ascii="Cambria" w:hAnsi="Cambria"/>
          <w:sz w:val="20"/>
          <w:szCs w:val="20"/>
        </w:rPr>
      </w:pPr>
      <w:r>
        <w:rPr>
          <w:rFonts w:ascii="Cambria" w:hAnsi="Cambria"/>
          <w:b/>
          <w:sz w:val="20"/>
          <w:szCs w:val="20"/>
        </w:rPr>
        <w:t>gramatické analyzátory</w:t>
      </w:r>
      <w:r>
        <w:rPr>
          <w:rFonts w:ascii="Cambria" w:hAnsi="Cambria"/>
          <w:sz w:val="20"/>
          <w:szCs w:val="20"/>
        </w:rPr>
        <w:t>: orientace na morfologii, syntax a v poslední době i na sémantiku</w:t>
      </w:r>
    </w:p>
    <w:p>
      <w:pPr>
        <w:pStyle w:val="TextBody"/>
        <w:numPr>
          <w:ilvl w:val="1"/>
          <w:numId w:val="7"/>
        </w:numPr>
        <w:jc w:val="both"/>
        <w:rPr>
          <w:rFonts w:ascii="Cambria" w:hAnsi="Cambria"/>
          <w:sz w:val="20"/>
          <w:szCs w:val="20"/>
        </w:rPr>
      </w:pPr>
      <w:r>
        <w:rPr>
          <w:rFonts w:ascii="Cambria" w:hAnsi="Cambria"/>
          <w:sz w:val="20"/>
          <w:szCs w:val="20"/>
        </w:rPr>
        <w:t>značkování (tagging)</w:t>
      </w:r>
    </w:p>
    <w:p>
      <w:pPr>
        <w:pStyle w:val="TextBody"/>
        <w:numPr>
          <w:ilvl w:val="1"/>
          <w:numId w:val="7"/>
        </w:numPr>
        <w:jc w:val="both"/>
        <w:rPr>
          <w:rFonts w:ascii="Cambria" w:hAnsi="Cambria"/>
          <w:sz w:val="20"/>
          <w:szCs w:val="20"/>
        </w:rPr>
      </w:pPr>
      <w:r>
        <w:rPr>
          <w:rFonts w:ascii="Cambria" w:hAnsi="Cambria"/>
          <w:sz w:val="20"/>
          <w:szCs w:val="20"/>
        </w:rPr>
        <w:t>značkovací programy (taggers) různé úrovně</w:t>
      </w:r>
    </w:p>
    <w:p>
      <w:pPr>
        <w:pStyle w:val="TextBody"/>
        <w:numPr>
          <w:ilvl w:val="1"/>
          <w:numId w:val="7"/>
        </w:numPr>
        <w:jc w:val="both"/>
        <w:rPr>
          <w:rFonts w:ascii="Cambria" w:hAnsi="Cambria"/>
          <w:sz w:val="20"/>
          <w:szCs w:val="20"/>
        </w:rPr>
      </w:pPr>
      <w:r>
        <w:rPr>
          <w:rFonts w:ascii="Cambria" w:hAnsi="Cambria"/>
          <w:sz w:val="20"/>
          <w:szCs w:val="20"/>
        </w:rPr>
        <w:t>taggery se snaží každému slovu v korpusu přiřadit jeho gramatickou značku (jeho SD, včetně relevantních gramatických kategorií)</w:t>
      </w:r>
    </w:p>
    <w:p>
      <w:pPr>
        <w:pStyle w:val="TextBody"/>
        <w:numPr>
          <w:ilvl w:val="0"/>
          <w:numId w:val="7"/>
        </w:numPr>
        <w:jc w:val="both"/>
        <w:rPr>
          <w:rFonts w:ascii="Cambria" w:hAnsi="Cambria"/>
          <w:b/>
          <w:b/>
          <w:sz w:val="20"/>
          <w:szCs w:val="20"/>
        </w:rPr>
      </w:pPr>
      <w:r>
        <w:rPr>
          <w:rFonts w:ascii="Cambria" w:hAnsi="Cambria"/>
          <w:b/>
          <w:sz w:val="20"/>
          <w:szCs w:val="20"/>
        </w:rPr>
        <w:t xml:space="preserve">korpusové manažery: </w:t>
      </w:r>
    </w:p>
    <w:p>
      <w:pPr>
        <w:pStyle w:val="TextBody"/>
        <w:numPr>
          <w:ilvl w:val="1"/>
          <w:numId w:val="7"/>
        </w:numPr>
        <w:jc w:val="both"/>
        <w:rPr>
          <w:rFonts w:ascii="Cambria" w:hAnsi="Cambria"/>
          <w:sz w:val="20"/>
          <w:szCs w:val="20"/>
        </w:rPr>
      </w:pPr>
      <w:r>
        <w:rPr>
          <w:rFonts w:ascii="Cambria" w:hAnsi="Cambria"/>
          <w:sz w:val="20"/>
          <w:szCs w:val="20"/>
        </w:rPr>
        <w:t xml:space="preserve">program umožňující efektivně pracovat s počítačovým korpusem, tj. vyhledávat podle zadatelných kritérií (slovní tvar, značka, lemma) ve formě </w:t>
      </w:r>
      <w:r>
        <w:rPr>
          <w:rFonts w:ascii="Cambria" w:hAnsi="Cambria"/>
          <w:b/>
          <w:sz w:val="20"/>
          <w:szCs w:val="20"/>
        </w:rPr>
        <w:t>KWIC</w:t>
      </w:r>
      <w:r>
        <w:rPr>
          <w:rFonts w:ascii="Cambria" w:hAnsi="Cambria"/>
          <w:sz w:val="20"/>
          <w:szCs w:val="20"/>
        </w:rPr>
        <w:t>, vyhledané informace třídit a statisticky zpracovávat, vytvářet subkorpusy, ukládat získané informaci, využívat standardních statistických metod pro vyhledávání kolokací atd.</w:t>
      </w:r>
    </w:p>
    <w:p>
      <w:pPr>
        <w:pStyle w:val="TextBody"/>
        <w:numPr>
          <w:ilvl w:val="1"/>
          <w:numId w:val="7"/>
        </w:numPr>
        <w:jc w:val="both"/>
        <w:rPr>
          <w:rFonts w:ascii="Cambria" w:hAnsi="Cambria"/>
          <w:sz w:val="20"/>
          <w:szCs w:val="20"/>
        </w:rPr>
      </w:pPr>
      <w:r>
        <w:rPr>
          <w:rFonts w:ascii="Cambria" w:hAnsi="Cambria"/>
          <w:sz w:val="20"/>
          <w:szCs w:val="20"/>
        </w:rPr>
        <w:t xml:space="preserve">program musí splňovat dvě základní kritéria, z nichž prvním je </w:t>
      </w:r>
      <w:r>
        <w:rPr>
          <w:rFonts w:ascii="Cambria" w:hAnsi="Cambria"/>
          <w:i/>
          <w:sz w:val="20"/>
          <w:szCs w:val="20"/>
        </w:rPr>
        <w:t>dostatečná rychlost při vyhledávání požadovaných lingvistických jevů</w:t>
      </w:r>
      <w:r>
        <w:rPr>
          <w:rFonts w:ascii="Cambria" w:hAnsi="Cambria"/>
          <w:sz w:val="20"/>
          <w:szCs w:val="20"/>
        </w:rPr>
        <w:t xml:space="preserve"> a druhým </w:t>
      </w:r>
      <w:r>
        <w:rPr>
          <w:rFonts w:ascii="Cambria" w:hAnsi="Cambria"/>
          <w:i/>
          <w:sz w:val="20"/>
          <w:szCs w:val="20"/>
        </w:rPr>
        <w:t>uživatelsky příjemné rozhraní</w:t>
      </w:r>
    </w:p>
    <w:p>
      <w:pPr>
        <w:pStyle w:val="TextBody"/>
        <w:numPr>
          <w:ilvl w:val="1"/>
          <w:numId w:val="7"/>
        </w:numPr>
        <w:jc w:val="both"/>
        <w:rPr>
          <w:rFonts w:ascii="Cambria" w:hAnsi="Cambria"/>
          <w:sz w:val="20"/>
          <w:szCs w:val="20"/>
        </w:rPr>
      </w:pPr>
      <w:r>
        <w:rPr>
          <w:rFonts w:ascii="Cambria" w:hAnsi="Cambria"/>
          <w:sz w:val="20"/>
          <w:szCs w:val="20"/>
        </w:rPr>
        <w:t>mají vlastní procesor, uživatelské rozhraní, lze zadávat vyhledávací dotazy, výstupem jsou konkordanční seznamy, výskyty slov a slovních tvarů v kontextech, kolokace, frekvenční údaje, statistické parametry. Nástroje na zpracování korpusů – uložení textu, editace/příprava textu, značkování, rozdělení do pozic (tokenizace), vyhledávání (konkordance), statistiky</w:t>
      </w:r>
    </w:p>
    <w:p>
      <w:pPr>
        <w:pStyle w:val="TextBody"/>
        <w:numPr>
          <w:ilvl w:val="1"/>
          <w:numId w:val="7"/>
        </w:numPr>
        <w:jc w:val="both"/>
        <w:rPr>
          <w:rFonts w:ascii="Cambria" w:hAnsi="Cambria"/>
          <w:sz w:val="20"/>
          <w:szCs w:val="20"/>
        </w:rPr>
      </w:pPr>
      <w:r>
        <w:rPr>
          <w:rFonts w:ascii="Cambria" w:hAnsi="Cambria"/>
          <w:sz w:val="20"/>
          <w:szCs w:val="20"/>
        </w:rPr>
        <w:t xml:space="preserve">např. </w:t>
      </w:r>
      <w:r>
        <w:rPr>
          <w:rFonts w:ascii="Cambria" w:hAnsi="Cambria"/>
          <w:b/>
          <w:sz w:val="20"/>
          <w:szCs w:val="20"/>
        </w:rPr>
        <w:t>GCQP</w:t>
      </w:r>
      <w:r>
        <w:rPr>
          <w:rFonts w:ascii="Cambria" w:hAnsi="Cambria"/>
          <w:sz w:val="20"/>
          <w:szCs w:val="20"/>
        </w:rPr>
        <w:t xml:space="preserve"> nebo</w:t>
      </w:r>
      <w:r>
        <w:rPr>
          <w:rFonts w:ascii="Cambria" w:hAnsi="Cambria"/>
          <w:b/>
          <w:sz w:val="20"/>
          <w:szCs w:val="20"/>
        </w:rPr>
        <w:t xml:space="preserve"> Bonito</w:t>
      </w:r>
      <w:r>
        <w:rPr>
          <w:rFonts w:ascii="Cambria" w:hAnsi="Cambria"/>
          <w:sz w:val="20"/>
          <w:szCs w:val="20"/>
        </w:rPr>
        <w:t>, který je vyvíjen a ověřován</w:t>
      </w:r>
    </w:p>
    <w:p>
      <w:pPr>
        <w:pStyle w:val="TextBody"/>
        <w:ind w:left="720" w:hanging="0"/>
        <w:jc w:val="both"/>
        <w:rPr>
          <w:rFonts w:ascii="Cambria" w:hAnsi="Cambria"/>
          <w:sz w:val="20"/>
          <w:szCs w:val="20"/>
        </w:rPr>
      </w:pPr>
      <w:r>
        <w:rPr>
          <w:rFonts w:ascii="Cambria" w:hAnsi="Cambria"/>
          <w:sz w:val="20"/>
          <w:szCs w:val="20"/>
        </w:rPr>
      </w:r>
    </w:p>
    <w:p>
      <w:pPr>
        <w:pStyle w:val="Normal"/>
        <w:jc w:val="both"/>
        <w:rPr>
          <w:rFonts w:ascii="Cambria" w:hAnsi="Cambria"/>
          <w:b/>
          <w:b/>
          <w:smallCaps/>
          <w:sz w:val="20"/>
          <w:szCs w:val="20"/>
        </w:rPr>
      </w:pPr>
      <w:r>
        <w:rPr>
          <w:rFonts w:ascii="Cambria" w:hAnsi="Cambria"/>
          <w:b/>
          <w:smallCaps/>
          <w:sz w:val="20"/>
          <w:szCs w:val="20"/>
        </w:rPr>
        <w:t>Jednotlivé korpusové manažery</w:t>
      </w:r>
    </w:p>
    <w:p>
      <w:pPr>
        <w:pStyle w:val="TextBody"/>
        <w:numPr>
          <w:ilvl w:val="0"/>
          <w:numId w:val="7"/>
        </w:numPr>
        <w:jc w:val="both"/>
        <w:rPr>
          <w:rFonts w:ascii="Cambria" w:hAnsi="Cambria"/>
          <w:sz w:val="20"/>
          <w:szCs w:val="20"/>
        </w:rPr>
      </w:pPr>
      <w:r>
        <w:rPr>
          <w:rFonts w:ascii="Cambria" w:hAnsi="Cambria"/>
          <w:sz w:val="20"/>
          <w:szCs w:val="20"/>
        </w:rPr>
        <w:t xml:space="preserve">systém </w:t>
      </w:r>
      <w:r>
        <w:rPr>
          <w:rFonts w:ascii="Cambria" w:hAnsi="Cambria"/>
          <w:b/>
          <w:sz w:val="20"/>
          <w:szCs w:val="20"/>
        </w:rPr>
        <w:t>Manatee</w:t>
      </w:r>
      <w:r>
        <w:rPr>
          <w:rFonts w:ascii="Cambria" w:hAnsi="Cambria"/>
          <w:sz w:val="20"/>
          <w:szCs w:val="20"/>
        </w:rPr>
        <w:t>, výkonný korpusový manažer; neposkytuje uživatelské rozhraní ani neřeší správu uživatelů =&gt; Bonito</w:t>
      </w:r>
    </w:p>
    <w:p>
      <w:pPr>
        <w:pStyle w:val="TextBody"/>
        <w:numPr>
          <w:ilvl w:val="0"/>
          <w:numId w:val="7"/>
        </w:numPr>
        <w:jc w:val="both"/>
        <w:rPr>
          <w:rFonts w:ascii="Cambria" w:hAnsi="Cambria"/>
          <w:sz w:val="20"/>
          <w:szCs w:val="20"/>
        </w:rPr>
      </w:pPr>
      <w:r>
        <w:rPr>
          <w:rFonts w:ascii="Cambria" w:hAnsi="Cambria"/>
          <w:b/>
          <w:sz w:val="20"/>
          <w:szCs w:val="20"/>
        </w:rPr>
        <w:t>Bonito 1:</w:t>
      </w:r>
      <w:r>
        <w:rPr>
          <w:rFonts w:ascii="Cambria" w:hAnsi="Cambria"/>
          <w:sz w:val="20"/>
          <w:szCs w:val="20"/>
        </w:rPr>
        <w:t xml:space="preserve"> klientská část Bonito komunikuje se serverovou částí ManateeSRV</w:t>
      </w:r>
    </w:p>
    <w:p>
      <w:pPr>
        <w:pStyle w:val="TextBody"/>
        <w:numPr>
          <w:ilvl w:val="1"/>
          <w:numId w:val="7"/>
        </w:numPr>
        <w:jc w:val="both"/>
        <w:rPr>
          <w:rFonts w:ascii="Cambria" w:hAnsi="Cambria"/>
          <w:sz w:val="20"/>
          <w:szCs w:val="20"/>
        </w:rPr>
      </w:pPr>
      <w:r>
        <w:rPr>
          <w:rFonts w:ascii="Cambria" w:hAnsi="Cambria"/>
          <w:sz w:val="20"/>
          <w:szCs w:val="20"/>
        </w:rPr>
        <w:t>výhoda: interaktivní prostředí, rychlá odezva, široká funkcionalita včetně podpory statistik, vytváření subkorpusů</w:t>
      </w:r>
    </w:p>
    <w:p>
      <w:pPr>
        <w:pStyle w:val="TextBody"/>
        <w:numPr>
          <w:ilvl w:val="1"/>
          <w:numId w:val="7"/>
        </w:numPr>
        <w:jc w:val="both"/>
        <w:rPr>
          <w:rFonts w:ascii="Cambria" w:hAnsi="Cambria"/>
          <w:sz w:val="20"/>
          <w:szCs w:val="20"/>
        </w:rPr>
      </w:pPr>
      <w:r>
        <w:rPr>
          <w:rFonts w:ascii="Cambria" w:hAnsi="Cambria"/>
          <w:sz w:val="20"/>
          <w:szCs w:val="20"/>
        </w:rPr>
        <w:t>nevýhoda: závislá na platformě; nutná instalace -&gt; problémy s novými verzemi; zastarání uživatelského rozhraní, vzhled neodpovídá současným požadavkům</w:t>
      </w:r>
    </w:p>
    <w:p>
      <w:pPr>
        <w:pStyle w:val="TextBody"/>
        <w:ind w:left="1080" w:hanging="0"/>
        <w:jc w:val="both"/>
        <w:rPr>
          <w:rFonts w:ascii="Cambria" w:hAnsi="Cambria"/>
          <w:sz w:val="20"/>
          <w:szCs w:val="20"/>
        </w:rPr>
      </w:pPr>
      <w:r>
        <w:rPr>
          <w:rFonts w:ascii="Cambria" w:hAnsi="Cambria"/>
          <w:sz w:val="20"/>
          <w:szCs w:val="20"/>
        </w:rPr>
      </w:r>
    </w:p>
    <w:p>
      <w:pPr>
        <w:pStyle w:val="TextBody"/>
        <w:numPr>
          <w:ilvl w:val="0"/>
          <w:numId w:val="7"/>
        </w:numPr>
        <w:jc w:val="both"/>
        <w:rPr>
          <w:rFonts w:ascii="Cambria" w:hAnsi="Cambria"/>
          <w:sz w:val="20"/>
          <w:szCs w:val="20"/>
        </w:rPr>
      </w:pPr>
      <w:r>
        <w:rPr>
          <w:rFonts w:ascii="Cambria" w:hAnsi="Cambria"/>
          <w:b/>
          <w:sz w:val="20"/>
          <w:szCs w:val="20"/>
        </w:rPr>
        <w:t>Bonito 2:</w:t>
      </w:r>
      <w:r>
        <w:rPr>
          <w:rFonts w:ascii="Cambria" w:hAnsi="Cambria"/>
          <w:sz w:val="20"/>
          <w:szCs w:val="20"/>
        </w:rPr>
        <w:t xml:space="preserve"> webové aplikace, v Pythonu; klientský počítač potřebuje webový prohlížeč</w:t>
      </w:r>
    </w:p>
    <w:p>
      <w:pPr>
        <w:pStyle w:val="TextBody"/>
        <w:numPr>
          <w:ilvl w:val="1"/>
          <w:numId w:val="7"/>
        </w:numPr>
        <w:jc w:val="both"/>
        <w:rPr>
          <w:rFonts w:ascii="Cambria" w:hAnsi="Cambria"/>
          <w:sz w:val="20"/>
          <w:szCs w:val="20"/>
        </w:rPr>
      </w:pPr>
      <w:r>
        <w:rPr>
          <w:rFonts w:ascii="Cambria" w:hAnsi="Cambria"/>
          <w:sz w:val="20"/>
          <w:szCs w:val="20"/>
        </w:rPr>
        <w:t>neinteraktivní GUI (při každé akci se musí načíst nová stránka), menší funkcionalita -&gt; uživatelé radši využívají Bonito 1</w:t>
      </w:r>
    </w:p>
    <w:p>
      <w:pPr>
        <w:pStyle w:val="TextBody"/>
        <w:numPr>
          <w:ilvl w:val="0"/>
          <w:numId w:val="7"/>
        </w:numPr>
        <w:jc w:val="both"/>
        <w:rPr>
          <w:rFonts w:ascii="Cambria" w:hAnsi="Cambria"/>
          <w:sz w:val="20"/>
          <w:szCs w:val="20"/>
        </w:rPr>
      </w:pPr>
      <w:r>
        <w:rPr>
          <w:rFonts w:ascii="Cambria" w:hAnsi="Cambria"/>
          <w:b/>
          <w:sz w:val="20"/>
          <w:szCs w:val="20"/>
        </w:rPr>
        <w:t>Kondor:</w:t>
      </w:r>
      <w:r>
        <w:rPr>
          <w:rFonts w:ascii="Cambria" w:hAnsi="Cambria"/>
          <w:sz w:val="20"/>
          <w:szCs w:val="20"/>
        </w:rPr>
        <w:t xml:space="preserve"> webová aplikace, stále ve vývoji</w:t>
      </w:r>
    </w:p>
    <w:p>
      <w:pPr>
        <w:pStyle w:val="TextBody"/>
        <w:numPr>
          <w:ilvl w:val="0"/>
          <w:numId w:val="7"/>
        </w:numPr>
        <w:jc w:val="both"/>
        <w:rPr>
          <w:rFonts w:ascii="Cambria" w:hAnsi="Cambria"/>
          <w:b/>
          <w:b/>
          <w:sz w:val="20"/>
          <w:szCs w:val="20"/>
        </w:rPr>
      </w:pPr>
      <w:r>
        <w:rPr>
          <w:rFonts w:ascii="Cambria" w:hAnsi="Cambria"/>
          <w:b/>
          <w:sz w:val="20"/>
          <w:szCs w:val="20"/>
        </w:rPr>
        <w:t>CQP</w:t>
      </w:r>
    </w:p>
    <w:p>
      <w:pPr>
        <w:pStyle w:val="TextBody"/>
        <w:numPr>
          <w:ilvl w:val="1"/>
          <w:numId w:val="7"/>
        </w:numPr>
        <w:jc w:val="both"/>
        <w:rPr>
          <w:rFonts w:ascii="Cambria" w:hAnsi="Cambria"/>
          <w:sz w:val="20"/>
          <w:szCs w:val="20"/>
        </w:rPr>
      </w:pPr>
      <w:r>
        <w:rPr>
          <w:rFonts w:ascii="Cambria" w:hAnsi="Cambria"/>
          <w:sz w:val="20"/>
          <w:szCs w:val="20"/>
        </w:rPr>
        <w:t>zadávání vyhledávacích dotazů funguje na bázi regulárních výrazů</w:t>
      </w:r>
    </w:p>
    <w:p>
      <w:pPr>
        <w:pStyle w:val="TextBody"/>
        <w:numPr>
          <w:ilvl w:val="1"/>
          <w:numId w:val="7"/>
        </w:numPr>
        <w:jc w:val="both"/>
        <w:rPr>
          <w:rFonts w:ascii="Cambria" w:hAnsi="Cambria"/>
          <w:sz w:val="20"/>
          <w:szCs w:val="20"/>
        </w:rPr>
      </w:pPr>
      <w:r>
        <w:rPr>
          <w:rFonts w:ascii="Cambria" w:hAnsi="Cambria"/>
          <w:sz w:val="20"/>
          <w:szCs w:val="20"/>
        </w:rPr>
        <w:t>výstup: konkordanční seznamy, výskyty slov v kontextech</w:t>
      </w:r>
    </w:p>
    <w:p>
      <w:pPr>
        <w:pStyle w:val="TextBody"/>
        <w:numPr>
          <w:ilvl w:val="1"/>
          <w:numId w:val="7"/>
        </w:numPr>
        <w:jc w:val="both"/>
        <w:rPr>
          <w:rFonts w:ascii="Cambria" w:hAnsi="Cambria"/>
          <w:sz w:val="20"/>
          <w:szCs w:val="20"/>
        </w:rPr>
      </w:pPr>
      <w:r>
        <w:rPr>
          <w:rFonts w:ascii="Cambria" w:hAnsi="Cambria"/>
          <w:sz w:val="20"/>
          <w:szCs w:val="20"/>
        </w:rPr>
        <w:t>lze vyhledávat kolokace (slovní spojení)</w:t>
      </w:r>
    </w:p>
    <w:p>
      <w:pPr>
        <w:pStyle w:val="TextBody"/>
        <w:numPr>
          <w:ilvl w:val="1"/>
          <w:numId w:val="7"/>
        </w:numPr>
        <w:jc w:val="both"/>
        <w:rPr>
          <w:rFonts w:ascii="Cambria" w:hAnsi="Cambria"/>
          <w:sz w:val="20"/>
          <w:szCs w:val="20"/>
        </w:rPr>
      </w:pPr>
      <w:r>
        <w:rPr>
          <w:rFonts w:ascii="Cambria" w:hAnsi="Cambria"/>
          <w:sz w:val="20"/>
          <w:szCs w:val="20"/>
        </w:rPr>
        <w:t>lze získávat základní frekvenční údaje ke slovům a kolokacím</w:t>
      </w:r>
    </w:p>
    <w:p>
      <w:pPr>
        <w:pStyle w:val="TextBody"/>
        <w:numPr>
          <w:ilvl w:val="1"/>
          <w:numId w:val="7"/>
        </w:numPr>
        <w:jc w:val="both"/>
        <w:rPr>
          <w:rFonts w:ascii="Cambria" w:hAnsi="Cambria"/>
          <w:sz w:val="20"/>
          <w:szCs w:val="20"/>
        </w:rPr>
      </w:pPr>
      <w:r>
        <w:rPr>
          <w:rFonts w:ascii="Cambria" w:hAnsi="Cambria"/>
          <w:sz w:val="20"/>
          <w:szCs w:val="20"/>
        </w:rPr>
        <w:t>lze počítat další statistické parametry jako MI a T-score</w:t>
      </w:r>
    </w:p>
    <w:p>
      <w:pPr>
        <w:pStyle w:val="TextBody"/>
        <w:numPr>
          <w:ilvl w:val="1"/>
          <w:numId w:val="7"/>
        </w:numPr>
        <w:jc w:val="both"/>
        <w:rPr>
          <w:rFonts w:ascii="Cambria" w:hAnsi="Cambria"/>
          <w:sz w:val="20"/>
          <w:szCs w:val="20"/>
        </w:rPr>
      </w:pPr>
      <w:r>
        <w:rPr>
          <w:rFonts w:ascii="Cambria" w:hAnsi="Cambria"/>
          <w:sz w:val="20"/>
          <w:szCs w:val="20"/>
        </w:rPr>
        <w:t>u značkovaného korpusu lze vyhledávat podle gramatických kategorií a lemmat a také podle strukturních značek</w:t>
      </w:r>
    </w:p>
    <w:p>
      <w:pPr>
        <w:pStyle w:val="Normal"/>
        <w:rPr>
          <w:rFonts w:ascii="Cambria" w:hAnsi="Cambria"/>
          <w:i/>
          <w:i/>
          <w:iCs/>
          <w:sz w:val="20"/>
          <w:szCs w:val="20"/>
        </w:rPr>
      </w:pPr>
      <w:r>
        <w:rPr>
          <w:rFonts w:ascii="Cambria" w:hAnsi="Cambria"/>
          <w:i/>
          <w:iCs/>
          <w:sz w:val="20"/>
          <w:szCs w:val="20"/>
        </w:rPr>
      </w:r>
    </w:p>
    <w:p>
      <w:pPr>
        <w:pStyle w:val="Nadpis42"/>
        <w:jc w:val="both"/>
        <w:rPr>
          <w:rFonts w:ascii="Cambria" w:hAnsi="Cambria"/>
        </w:rPr>
      </w:pPr>
      <w:r>
        <w:rPr>
          <w:rFonts w:ascii="Cambria" w:hAnsi="Cambria"/>
        </w:rPr>
        <w:t>Word sketch engine</w:t>
      </w:r>
    </w:p>
    <w:p>
      <w:pPr>
        <w:pStyle w:val="TextBody"/>
        <w:numPr>
          <w:ilvl w:val="0"/>
          <w:numId w:val="7"/>
        </w:numPr>
        <w:jc w:val="both"/>
        <w:rPr/>
      </w:pPr>
      <w:r>
        <w:rPr>
          <w:rFonts w:ascii="Cambria" w:hAnsi="Cambria"/>
          <w:sz w:val="20"/>
          <w:szCs w:val="20"/>
        </w:rPr>
        <w:t xml:space="preserve">2003 Pavel Rychlý, </w:t>
      </w:r>
      <w:hyperlink r:id="rId15">
        <w:r>
          <w:rPr>
            <w:rStyle w:val="InternetLink"/>
            <w:rFonts w:ascii="Cambria" w:hAnsi="Cambria"/>
            <w:sz w:val="20"/>
            <w:szCs w:val="20"/>
          </w:rPr>
          <w:t>Adam Kilgarriff</w:t>
        </w:r>
      </w:hyperlink>
      <w:r>
        <w:rPr>
          <w:rFonts w:ascii="Cambria" w:hAnsi="Cambria"/>
          <w:sz w:val="20"/>
          <w:szCs w:val="20"/>
        </w:rPr>
        <w:t xml:space="preserve">, </w:t>
      </w:r>
      <w:hyperlink r:id="rId16">
        <w:r>
          <w:rPr>
            <w:rStyle w:val="InternetLink"/>
            <w:rFonts w:ascii="Cambria" w:hAnsi="Cambria"/>
            <w:sz w:val="20"/>
            <w:szCs w:val="20"/>
          </w:rPr>
          <w:t>www.sketchengine.co.uk</w:t>
        </w:r>
      </w:hyperlink>
      <w:r>
        <w:rPr>
          <w:rFonts w:ascii="Cambria" w:hAnsi="Cambria"/>
          <w:sz w:val="20"/>
          <w:szCs w:val="20"/>
        </w:rPr>
        <w:t xml:space="preserve"> </w:t>
      </w:r>
    </w:p>
    <w:p>
      <w:pPr>
        <w:pStyle w:val="TextBody"/>
        <w:numPr>
          <w:ilvl w:val="0"/>
          <w:numId w:val="7"/>
        </w:numPr>
        <w:jc w:val="both"/>
        <w:rPr>
          <w:rFonts w:ascii="Cambria" w:hAnsi="Cambria"/>
          <w:sz w:val="20"/>
          <w:szCs w:val="20"/>
        </w:rPr>
      </w:pPr>
      <w:r>
        <w:rPr>
          <w:rFonts w:ascii="Cambria" w:hAnsi="Cambria"/>
          <w:sz w:val="20"/>
          <w:szCs w:val="20"/>
        </w:rPr>
        <w:t>webové rozhraní propojené s korpusovým manažerem Bonito 2</w:t>
      </w:r>
    </w:p>
    <w:p>
      <w:pPr>
        <w:pStyle w:val="TextBody"/>
        <w:numPr>
          <w:ilvl w:val="0"/>
          <w:numId w:val="7"/>
        </w:numPr>
        <w:jc w:val="both"/>
        <w:rPr>
          <w:rFonts w:ascii="Cambria" w:hAnsi="Cambria"/>
          <w:sz w:val="20"/>
          <w:szCs w:val="20"/>
        </w:rPr>
      </w:pPr>
      <w:r>
        <w:rPr>
          <w:rFonts w:ascii="Cambria" w:hAnsi="Cambria"/>
          <w:sz w:val="20"/>
          <w:szCs w:val="20"/>
        </w:rPr>
        <w:t>vznikl díky spolupráci CZPJ a společnosti Lexicography MasterClass ve VB</w:t>
      </w:r>
    </w:p>
    <w:p>
      <w:pPr>
        <w:pStyle w:val="TextBody"/>
        <w:numPr>
          <w:ilvl w:val="0"/>
          <w:numId w:val="7"/>
        </w:numPr>
        <w:jc w:val="both"/>
        <w:rPr>
          <w:rFonts w:ascii="Cambria" w:hAnsi="Cambria"/>
          <w:sz w:val="20"/>
          <w:szCs w:val="20"/>
        </w:rPr>
      </w:pPr>
      <w:r>
        <w:rPr>
          <w:rFonts w:ascii="Cambria" w:hAnsi="Cambria"/>
          <w:sz w:val="20"/>
          <w:szCs w:val="20"/>
        </w:rPr>
        <w:t>slouží k vyhledávání ve velkých jazykových korpusech,</w:t>
      </w:r>
      <w:r>
        <w:rPr>
          <w:rFonts w:ascii="Cambria" w:hAnsi="Cambria"/>
          <w:b/>
          <w:sz w:val="20"/>
          <w:szCs w:val="20"/>
        </w:rPr>
        <w:t xml:space="preserve"> nabízí přístup k 66 jazykovým korpusům</w:t>
      </w:r>
      <w:r>
        <w:rPr>
          <w:rFonts w:ascii="Cambria" w:hAnsi="Cambria"/>
          <w:sz w:val="20"/>
          <w:szCs w:val="20"/>
        </w:rPr>
        <w:t xml:space="preserve"> v různých grafických soustavách (azbuka, hebrejské písmo) a 42 jazycích</w:t>
      </w:r>
    </w:p>
    <w:p>
      <w:pPr>
        <w:pStyle w:val="TextBody"/>
        <w:numPr>
          <w:ilvl w:val="0"/>
          <w:numId w:val="7"/>
        </w:numPr>
        <w:jc w:val="both"/>
        <w:rPr>
          <w:rFonts w:ascii="Cambria" w:hAnsi="Cambria"/>
          <w:sz w:val="20"/>
          <w:szCs w:val="20"/>
        </w:rPr>
      </w:pPr>
      <w:r>
        <w:rPr>
          <w:rFonts w:ascii="Cambria" w:hAnsi="Cambria"/>
          <w:sz w:val="20"/>
          <w:szCs w:val="20"/>
        </w:rPr>
        <w:t>vznikl díky spolupráci CZPJ a společnosti Lexicography MasterClass ve VB</w:t>
      </w:r>
    </w:p>
    <w:p>
      <w:pPr>
        <w:pStyle w:val="TextBody"/>
        <w:numPr>
          <w:ilvl w:val="0"/>
          <w:numId w:val="7"/>
        </w:numPr>
        <w:jc w:val="both"/>
        <w:rPr>
          <w:rFonts w:ascii="Cambria" w:hAnsi="Cambria"/>
          <w:sz w:val="20"/>
          <w:szCs w:val="20"/>
        </w:rPr>
      </w:pPr>
      <w:r>
        <w:rPr>
          <w:rFonts w:ascii="Cambria" w:hAnsi="Cambria"/>
          <w:sz w:val="20"/>
          <w:szCs w:val="20"/>
        </w:rPr>
        <w:t xml:space="preserve">slouží k rychlému vyhledání a </w:t>
      </w:r>
      <w:r>
        <w:rPr>
          <w:rFonts w:ascii="Cambria" w:hAnsi="Cambria"/>
          <w:b/>
          <w:sz w:val="20"/>
          <w:szCs w:val="20"/>
        </w:rPr>
        <w:t>rozbrazení kontextu zadaného slova</w:t>
      </w:r>
      <w:r>
        <w:rPr>
          <w:rFonts w:ascii="Cambria" w:hAnsi="Cambria"/>
          <w:sz w:val="20"/>
          <w:szCs w:val="20"/>
        </w:rPr>
        <w:t xml:space="preserve"> (substantiva, adjektiva, slovesa), přičemž se řídí gramatickými charakteristikami, jimiž jsou korpusy doplněny</w:t>
      </w:r>
    </w:p>
    <w:p>
      <w:pPr>
        <w:pStyle w:val="TextBody"/>
        <w:numPr>
          <w:ilvl w:val="0"/>
          <w:numId w:val="7"/>
        </w:numPr>
        <w:jc w:val="both"/>
        <w:rPr>
          <w:rFonts w:ascii="Cambria" w:hAnsi="Cambria"/>
          <w:sz w:val="20"/>
          <w:szCs w:val="20"/>
        </w:rPr>
      </w:pPr>
      <w:r>
        <w:rPr>
          <w:rFonts w:ascii="Cambria" w:hAnsi="Cambria"/>
          <w:sz w:val="20"/>
          <w:szCs w:val="20"/>
        </w:rPr>
        <w:t>výsledkem po zadání slovesného lemmatu je seznam kontextových slov, které se k zadanému lemmatu váží, roztříděných do jednotlivých tabulek</w:t>
      </w:r>
    </w:p>
    <w:p>
      <w:pPr>
        <w:pStyle w:val="TextBody"/>
        <w:numPr>
          <w:ilvl w:val="0"/>
          <w:numId w:val="7"/>
        </w:numPr>
        <w:jc w:val="both"/>
        <w:rPr>
          <w:rFonts w:ascii="Cambria" w:hAnsi="Cambria"/>
          <w:sz w:val="20"/>
          <w:szCs w:val="20"/>
        </w:rPr>
      </w:pPr>
      <w:r>
        <w:rPr>
          <w:rFonts w:ascii="Cambria" w:hAnsi="Cambria"/>
          <w:sz w:val="20"/>
          <w:szCs w:val="20"/>
        </w:rPr>
        <w:t xml:space="preserve">Sketch Engine je </w:t>
      </w:r>
      <w:r>
        <w:rPr>
          <w:rFonts w:ascii="Cambria" w:hAnsi="Cambria"/>
          <w:b/>
          <w:sz w:val="20"/>
          <w:szCs w:val="20"/>
        </w:rPr>
        <w:t>korpusový manažer</w:t>
      </w:r>
      <w:r>
        <w:rPr>
          <w:rFonts w:ascii="Cambria" w:hAnsi="Cambria"/>
          <w:sz w:val="20"/>
          <w:szCs w:val="20"/>
        </w:rPr>
        <w:t xml:space="preserve">, který nabízí uživateli kromě standardních funkcí jako je konkordance, třídění a filtrování také </w:t>
      </w:r>
      <w:r>
        <w:rPr>
          <w:rFonts w:ascii="Cambria" w:hAnsi="Cambria"/>
          <w:b/>
          <w:sz w:val="20"/>
          <w:szCs w:val="20"/>
        </w:rPr>
        <w:t>funkci Word Sketch, funkci Tezaurus a Sketch Difference</w:t>
      </w:r>
    </w:p>
    <w:p>
      <w:pPr>
        <w:pStyle w:val="TextBody"/>
        <w:numPr>
          <w:ilvl w:val="0"/>
          <w:numId w:val="7"/>
        </w:numPr>
        <w:jc w:val="both"/>
        <w:rPr>
          <w:rFonts w:ascii="Cambria" w:hAnsi="Cambria"/>
          <w:sz w:val="20"/>
          <w:szCs w:val="20"/>
        </w:rPr>
      </w:pPr>
      <w:r>
        <w:rPr>
          <w:rFonts w:ascii="Cambria" w:hAnsi="Cambria"/>
          <w:sz w:val="20"/>
          <w:szCs w:val="20"/>
        </w:rPr>
        <w:t>Sketch Engine zobrazuje výsledky hledání i se statistickými parametry. Konkordance je zobrazení zadaného slova v jeho kontextovém okolí. U každého konkordančního řádku je také uveden textový zdroj, z něhož byla slova a slovní spojení převzata.</w:t>
      </w:r>
    </w:p>
    <w:p>
      <w:pPr>
        <w:pStyle w:val="TextBody"/>
        <w:numPr>
          <w:ilvl w:val="0"/>
          <w:numId w:val="7"/>
        </w:numPr>
        <w:jc w:val="both"/>
        <w:rPr>
          <w:rFonts w:ascii="Cambria" w:hAnsi="Cambria"/>
          <w:sz w:val="20"/>
          <w:szCs w:val="20"/>
        </w:rPr>
      </w:pPr>
      <w:r>
        <w:rPr>
          <w:rFonts w:ascii="Cambria" w:hAnsi="Cambria"/>
          <w:sz w:val="20"/>
          <w:szCs w:val="20"/>
        </w:rPr>
        <w:t>Word Sketch je funkce, díky níž se zobrazuje seznam kolokací zvoleného slova. Seznam kolokací je rozdělen podle syntaktických vztahů do syntaktických kategorií</w:t>
      </w:r>
    </w:p>
    <w:p>
      <w:pPr>
        <w:pStyle w:val="TextBody"/>
        <w:numPr>
          <w:ilvl w:val="0"/>
          <w:numId w:val="7"/>
        </w:numPr>
        <w:jc w:val="both"/>
        <w:rPr>
          <w:rFonts w:ascii="Cambria" w:hAnsi="Cambria"/>
          <w:sz w:val="20"/>
          <w:szCs w:val="20"/>
        </w:rPr>
      </w:pPr>
      <w:r>
        <w:rPr>
          <w:rFonts w:ascii="Cambria" w:hAnsi="Cambria"/>
          <w:sz w:val="20"/>
          <w:szCs w:val="20"/>
        </w:rPr>
        <w:t>Word Sketch:</w:t>
      </w:r>
    </w:p>
    <w:p>
      <w:pPr>
        <w:pStyle w:val="TextBody"/>
        <w:jc w:val="center"/>
        <w:rPr>
          <w:rFonts w:ascii="Cambria" w:hAnsi="Cambria"/>
          <w:sz w:val="20"/>
          <w:szCs w:val="20"/>
        </w:rPr>
      </w:pPr>
      <w:r>
        <w:rPr/>
        <w:drawing>
          <wp:inline distT="0" distB="0" distL="0" distR="8890">
            <wp:extent cx="3667760" cy="1259205"/>
            <wp:effectExtent l="0" t="0" r="0" b="0"/>
            <wp:docPr id="3" name="Obrázek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4" descr=""/>
                    <pic:cNvPicPr>
                      <a:picLocks noChangeAspect="1" noChangeArrowheads="1"/>
                    </pic:cNvPicPr>
                  </pic:nvPicPr>
                  <pic:blipFill>
                    <a:blip r:embed="rId17"/>
                    <a:stretch>
                      <a:fillRect/>
                    </a:stretch>
                  </pic:blipFill>
                  <pic:spPr bwMode="auto">
                    <a:xfrm>
                      <a:off x="0" y="0"/>
                      <a:ext cx="3667760" cy="1259205"/>
                    </a:xfrm>
                    <a:prstGeom prst="rect">
                      <a:avLst/>
                    </a:prstGeom>
                  </pic:spPr>
                </pic:pic>
              </a:graphicData>
            </a:graphic>
          </wp:inline>
        </w:drawing>
      </w:r>
    </w:p>
    <w:p>
      <w:pPr>
        <w:pStyle w:val="TextBody"/>
        <w:ind w:left="720" w:hanging="0"/>
        <w:jc w:val="both"/>
        <w:rPr>
          <w:rFonts w:ascii="Cambria" w:hAnsi="Cambria"/>
          <w:b/>
          <w:b/>
          <w:sz w:val="20"/>
          <w:szCs w:val="20"/>
        </w:rPr>
      </w:pPr>
      <w:r>
        <w:rPr>
          <w:rFonts w:ascii="Cambria" w:hAnsi="Cambria"/>
          <w:b/>
          <w:sz w:val="20"/>
          <w:szCs w:val="20"/>
        </w:rPr>
      </w:r>
    </w:p>
    <w:p>
      <w:pPr>
        <w:pStyle w:val="TextBody"/>
        <w:numPr>
          <w:ilvl w:val="0"/>
          <w:numId w:val="7"/>
        </w:numPr>
        <w:jc w:val="both"/>
        <w:rPr>
          <w:rFonts w:ascii="Cambria" w:hAnsi="Cambria"/>
          <w:b/>
          <w:b/>
          <w:sz w:val="20"/>
          <w:szCs w:val="20"/>
        </w:rPr>
      </w:pPr>
      <w:r>
        <w:rPr>
          <w:rFonts w:ascii="Cambria" w:hAnsi="Cambria"/>
          <w:b/>
          <w:sz w:val="20"/>
          <w:szCs w:val="20"/>
        </w:rPr>
        <w:t xml:space="preserve">tezaurus </w:t>
      </w:r>
    </w:p>
    <w:p>
      <w:pPr>
        <w:pStyle w:val="TextBody"/>
        <w:numPr>
          <w:ilvl w:val="1"/>
          <w:numId w:val="7"/>
        </w:numPr>
        <w:jc w:val="both"/>
        <w:rPr>
          <w:rFonts w:ascii="Cambria" w:hAnsi="Cambria" w:cs="Arial"/>
          <w:color w:val="222222"/>
          <w:sz w:val="20"/>
          <w:szCs w:val="20"/>
        </w:rPr>
      </w:pPr>
      <w:r>
        <w:rPr>
          <w:rFonts w:cs="Arial" w:ascii="Cambria" w:hAnsi="Cambria"/>
          <w:color w:val="222222"/>
          <w:sz w:val="20"/>
          <w:szCs w:val="20"/>
        </w:rPr>
        <w:t>!Sketch Engine (SkE) je software, který vyhledává slovní profily (</w:t>
      </w:r>
      <w:r>
        <w:rPr>
          <w:rFonts w:cs="Arial" w:ascii="Cambria" w:hAnsi="Cambria"/>
          <w:i/>
          <w:iCs/>
          <w:color w:val="222222"/>
          <w:sz w:val="20"/>
          <w:szCs w:val="20"/>
        </w:rPr>
        <w:t>word sketches</w:t>
      </w:r>
      <w:r>
        <w:rPr>
          <w:rFonts w:cs="Arial" w:ascii="Cambria" w:hAnsi="Cambria"/>
          <w:color w:val="222222"/>
          <w:sz w:val="20"/>
          <w:szCs w:val="20"/>
        </w:rPr>
        <w:t xml:space="preserve">), sdružuje je na základě gramatických relací a vytváří z korpusu tezaury (tj. </w:t>
      </w:r>
      <w:r>
        <w:rPr>
          <w:rFonts w:ascii="Cambria" w:hAnsi="Cambria"/>
          <w:sz w:val="20"/>
          <w:szCs w:val="20"/>
        </w:rPr>
        <w:t>slovník vrstvený hierarchicky, ve významových strukturách)</w:t>
      </w:r>
    </w:p>
    <w:p>
      <w:pPr>
        <w:pStyle w:val="TextBody"/>
        <w:numPr>
          <w:ilvl w:val="1"/>
          <w:numId w:val="7"/>
        </w:numPr>
        <w:jc w:val="both"/>
        <w:rPr>
          <w:rFonts w:ascii="Cambria" w:hAnsi="Cambria" w:cs="Arial"/>
          <w:color w:val="222222"/>
          <w:sz w:val="20"/>
          <w:szCs w:val="20"/>
        </w:rPr>
      </w:pPr>
      <w:r>
        <w:rPr>
          <w:rFonts w:cs="Arial" w:ascii="Cambria" w:hAnsi="Cambria"/>
          <w:color w:val="222222"/>
          <w:sz w:val="20"/>
          <w:szCs w:val="20"/>
        </w:rPr>
        <w:t>thesaurus: software zjistí, která slova se objevují ve stejných kolokacích jako jiná slova a na základě těchto dat generuje “distributional thesaurus”. Jedná se o automaticky vytvořený thesaurus, který umí najít taková slova, která se vyskytují v podobném kontextu jako hledané slovo</w:t>
      </w:r>
    </w:p>
    <w:p>
      <w:pPr>
        <w:pStyle w:val="TextBody"/>
        <w:jc w:val="center"/>
        <w:rPr>
          <w:rFonts w:ascii="Cambria" w:hAnsi="Cambria" w:cs="Arial"/>
          <w:color w:val="222222"/>
          <w:sz w:val="20"/>
          <w:szCs w:val="20"/>
        </w:rPr>
      </w:pPr>
      <w:r>
        <w:rPr/>
        <w:drawing>
          <wp:inline distT="0" distB="1905" distL="0" distR="635">
            <wp:extent cx="2914015" cy="1446530"/>
            <wp:effectExtent l="0" t="0" r="0" b="0"/>
            <wp:docPr id="4" name="Obrázek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10" descr=""/>
                    <pic:cNvPicPr>
                      <a:picLocks noChangeAspect="1" noChangeArrowheads="1"/>
                    </pic:cNvPicPr>
                  </pic:nvPicPr>
                  <pic:blipFill>
                    <a:blip r:embed="rId18"/>
                    <a:stretch>
                      <a:fillRect/>
                    </a:stretch>
                  </pic:blipFill>
                  <pic:spPr bwMode="auto">
                    <a:xfrm>
                      <a:off x="0" y="0"/>
                      <a:ext cx="2914015" cy="1446530"/>
                    </a:xfrm>
                    <a:prstGeom prst="rect">
                      <a:avLst/>
                    </a:prstGeom>
                  </pic:spPr>
                </pic:pic>
              </a:graphicData>
            </a:graphic>
          </wp:inline>
        </w:drawing>
      </w:r>
    </w:p>
    <w:p>
      <w:pPr>
        <w:pStyle w:val="TextBody"/>
        <w:jc w:val="center"/>
        <w:rPr>
          <w:rFonts w:ascii="Cambria" w:hAnsi="Cambria"/>
          <w:sz w:val="20"/>
          <w:szCs w:val="20"/>
        </w:rPr>
      </w:pPr>
      <w:r>
        <w:rPr>
          <w:rFonts w:ascii="Cambria" w:hAnsi="Cambria"/>
          <w:sz w:val="20"/>
          <w:szCs w:val="20"/>
        </w:rPr>
      </w:r>
    </w:p>
    <w:p>
      <w:pPr>
        <w:pStyle w:val="TextBody"/>
        <w:numPr>
          <w:ilvl w:val="0"/>
          <w:numId w:val="7"/>
        </w:numPr>
        <w:jc w:val="both"/>
        <w:rPr>
          <w:rFonts w:ascii="Cambria" w:hAnsi="Cambria"/>
          <w:b/>
          <w:b/>
          <w:iCs/>
          <w:sz w:val="20"/>
          <w:szCs w:val="20"/>
        </w:rPr>
      </w:pPr>
      <w:r>
        <w:rPr>
          <w:rFonts w:ascii="Cambria" w:hAnsi="Cambria"/>
          <w:b/>
          <w:iCs/>
          <w:sz w:val="20"/>
          <w:szCs w:val="20"/>
        </w:rPr>
        <w:t>work sketch diferences</w:t>
      </w:r>
    </w:p>
    <w:p>
      <w:pPr>
        <w:pStyle w:val="Normal"/>
        <w:jc w:val="center"/>
        <w:rPr>
          <w:rFonts w:ascii="Cambria" w:hAnsi="Cambria"/>
          <w:i/>
          <w:i/>
          <w:iCs/>
          <w:sz w:val="20"/>
          <w:szCs w:val="20"/>
        </w:rPr>
      </w:pPr>
      <w:r>
        <w:rPr/>
        <w:drawing>
          <wp:inline distT="0" distB="1270" distL="0" distR="0">
            <wp:extent cx="2877185" cy="2341880"/>
            <wp:effectExtent l="0" t="0" r="0" b="0"/>
            <wp:docPr id="5" name="Obrázek 9" descr="/trac/research/raw-attachment/wiki/cs/SketchEngine/wsdif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9" descr="/trac/research/raw-attachment/wiki/cs/SketchEngine/wsdiff.png"/>
                    <pic:cNvPicPr>
                      <a:picLocks noChangeAspect="1" noChangeArrowheads="1"/>
                    </pic:cNvPicPr>
                  </pic:nvPicPr>
                  <pic:blipFill>
                    <a:blip r:embed="rId19"/>
                    <a:stretch>
                      <a:fillRect/>
                    </a:stretch>
                  </pic:blipFill>
                  <pic:spPr bwMode="auto">
                    <a:xfrm>
                      <a:off x="0" y="0"/>
                      <a:ext cx="2877185" cy="2341880"/>
                    </a:xfrm>
                    <a:prstGeom prst="rect">
                      <a:avLst/>
                    </a:prstGeom>
                  </pic:spPr>
                </pic:pic>
              </a:graphicData>
            </a:graphic>
          </wp:inline>
        </w:drawing>
      </w:r>
    </w:p>
    <w:p>
      <w:pPr>
        <w:pStyle w:val="Normal"/>
        <w:rPr>
          <w:rFonts w:ascii="Cambria" w:hAnsi="Cambria"/>
          <w:b/>
          <w:b/>
          <w:sz w:val="20"/>
          <w:szCs w:val="20"/>
        </w:rPr>
      </w:pPr>
      <w:r>
        <w:rPr>
          <w:rFonts w:ascii="Cambria" w:hAnsi="Cambria"/>
          <w:b/>
          <w:sz w:val="20"/>
          <w:szCs w:val="20"/>
        </w:rPr>
      </w:r>
      <w:r>
        <w:br w:type="page"/>
      </w:r>
    </w:p>
    <w:p>
      <w:pPr>
        <w:pStyle w:val="Normal"/>
        <w:jc w:val="both"/>
        <w:rPr>
          <w:rFonts w:ascii="Cambria" w:hAnsi="Cambria"/>
          <w:b/>
          <w:b/>
          <w:smallCaps/>
          <w:sz w:val="20"/>
          <w:szCs w:val="20"/>
        </w:rPr>
      </w:pPr>
      <w:r>
        <w:rPr>
          <w:rFonts w:ascii="Cambria" w:hAnsi="Cambria"/>
          <w:b/>
          <w:smallCaps/>
          <w:sz w:val="20"/>
          <w:szCs w:val="20"/>
        </w:rPr>
        <w:t>Předzpracování korpusových dat získaných z internetu</w:t>
      </w:r>
    </w:p>
    <w:p>
      <w:pPr>
        <w:pStyle w:val="Normal"/>
        <w:jc w:val="both"/>
        <w:rPr>
          <w:rFonts w:ascii="Cambria" w:hAnsi="Cambria"/>
          <w:b/>
          <w:b/>
          <w:sz w:val="20"/>
          <w:szCs w:val="20"/>
        </w:rPr>
      </w:pPr>
      <w:r>
        <w:rPr>
          <w:rFonts w:ascii="Cambria" w:hAnsi="Cambria"/>
          <w:b/>
          <w:sz w:val="20"/>
          <w:szCs w:val="20"/>
        </w:rPr>
        <w:t>JustText</w:t>
      </w:r>
    </w:p>
    <w:p>
      <w:pPr>
        <w:pStyle w:val="TextBody"/>
        <w:numPr>
          <w:ilvl w:val="0"/>
          <w:numId w:val="7"/>
        </w:numPr>
        <w:jc w:val="both"/>
        <w:rPr>
          <w:rFonts w:ascii="Cambria" w:hAnsi="Cambria"/>
          <w:sz w:val="20"/>
          <w:szCs w:val="20"/>
        </w:rPr>
      </w:pPr>
      <w:r>
        <w:rPr>
          <w:rFonts w:ascii="Cambria" w:hAnsi="Cambria"/>
          <w:sz w:val="20"/>
          <w:szCs w:val="20"/>
        </w:rPr>
        <w:t>nástroj, který odstraní nežádoucí obsah</w:t>
      </w:r>
    </w:p>
    <w:p>
      <w:pPr>
        <w:pStyle w:val="TextBody"/>
        <w:numPr>
          <w:ilvl w:val="0"/>
          <w:numId w:val="7"/>
        </w:numPr>
        <w:jc w:val="both"/>
        <w:rPr>
          <w:rFonts w:ascii="Cambria" w:hAnsi="Cambria"/>
          <w:sz w:val="20"/>
          <w:szCs w:val="20"/>
        </w:rPr>
      </w:pPr>
      <w:r>
        <w:rPr>
          <w:rFonts w:ascii="Cambria" w:hAnsi="Cambria"/>
          <w:sz w:val="20"/>
          <w:szCs w:val="20"/>
        </w:rPr>
        <w:t>odstraňuje netextové části webových stránek (html značky, styly, poznámky; negramatické věty: navigace, reklamy, tabulky, přliš krátké úseky)</w:t>
      </w:r>
    </w:p>
    <w:p>
      <w:pPr>
        <w:pStyle w:val="Normal"/>
        <w:jc w:val="both"/>
        <w:rPr>
          <w:rFonts w:ascii="Cambria" w:hAnsi="Cambria"/>
          <w:b/>
          <w:b/>
          <w:sz w:val="20"/>
          <w:szCs w:val="20"/>
        </w:rPr>
      </w:pPr>
      <w:r>
        <w:rPr>
          <w:rFonts w:ascii="Cambria" w:hAnsi="Cambria"/>
          <w:b/>
          <w:sz w:val="20"/>
          <w:szCs w:val="20"/>
        </w:rPr>
        <w:t>Onion</w:t>
      </w:r>
    </w:p>
    <w:p>
      <w:pPr>
        <w:pStyle w:val="TextBody"/>
        <w:numPr>
          <w:ilvl w:val="0"/>
          <w:numId w:val="7"/>
        </w:numPr>
        <w:jc w:val="both"/>
        <w:rPr>
          <w:rFonts w:ascii="Cambria" w:hAnsi="Cambria"/>
          <w:sz w:val="20"/>
          <w:szCs w:val="20"/>
        </w:rPr>
      </w:pPr>
      <w:r>
        <w:rPr>
          <w:rFonts w:ascii="Cambria" w:hAnsi="Cambria"/>
          <w:sz w:val="20"/>
          <w:szCs w:val="20"/>
        </w:rPr>
        <w:t>odstranění podobných odstavců</w:t>
      </w:r>
    </w:p>
    <w:p>
      <w:pPr>
        <w:pStyle w:val="TextBody"/>
        <w:numPr>
          <w:ilvl w:val="0"/>
          <w:numId w:val="7"/>
        </w:numPr>
        <w:jc w:val="both"/>
        <w:rPr>
          <w:rFonts w:ascii="Cambria" w:hAnsi="Cambria"/>
          <w:sz w:val="20"/>
          <w:szCs w:val="20"/>
        </w:rPr>
      </w:pPr>
      <w:r>
        <w:rPr>
          <w:rFonts w:ascii="Cambria" w:hAnsi="Cambria"/>
          <w:sz w:val="20"/>
          <w:szCs w:val="20"/>
        </w:rPr>
        <w:t>odstraní duplicitní texty</w:t>
      </w:r>
    </w:p>
    <w:p>
      <w:pPr>
        <w:pStyle w:val="TextBody"/>
        <w:ind w:left="720" w:hanging="0"/>
        <w:jc w:val="both"/>
        <w:rPr>
          <w:rFonts w:ascii="Cambria" w:hAnsi="Cambria"/>
          <w:sz w:val="20"/>
          <w:szCs w:val="20"/>
        </w:rPr>
      </w:pPr>
      <w:r>
        <w:rPr>
          <w:rFonts w:ascii="Cambria" w:hAnsi="Cambria"/>
          <w:sz w:val="20"/>
          <w:szCs w:val="20"/>
        </w:rPr>
      </w:r>
    </w:p>
    <w:p>
      <w:pPr>
        <w:pStyle w:val="Normal"/>
        <w:jc w:val="both"/>
        <w:rPr>
          <w:rFonts w:ascii="Cambria" w:hAnsi="Cambria"/>
          <w:b/>
          <w:b/>
          <w:sz w:val="20"/>
          <w:szCs w:val="20"/>
        </w:rPr>
      </w:pPr>
      <w:r>
        <w:rPr>
          <w:rFonts w:ascii="Cambria" w:hAnsi="Cambria"/>
          <w:b/>
          <w:sz w:val="20"/>
          <w:szCs w:val="20"/>
        </w:rPr>
        <w:t>Unitok</w:t>
      </w:r>
    </w:p>
    <w:p>
      <w:pPr>
        <w:pStyle w:val="TextBody"/>
        <w:numPr>
          <w:ilvl w:val="0"/>
          <w:numId w:val="7"/>
        </w:numPr>
        <w:jc w:val="both"/>
        <w:rPr>
          <w:rFonts w:ascii="Cambria" w:hAnsi="Cambria"/>
          <w:sz w:val="20"/>
          <w:szCs w:val="20"/>
        </w:rPr>
      </w:pPr>
      <w:r>
        <w:rPr>
          <w:rFonts w:ascii="Cambria" w:hAnsi="Cambria"/>
          <w:sz w:val="20"/>
          <w:szCs w:val="20"/>
        </w:rPr>
        <w:t>tokenizace</w:t>
      </w:r>
    </w:p>
    <w:p>
      <w:pPr>
        <w:pStyle w:val="TextBody"/>
        <w:ind w:left="720" w:hanging="0"/>
        <w:jc w:val="both"/>
        <w:rPr>
          <w:rFonts w:ascii="Cambria" w:hAnsi="Cambria"/>
          <w:sz w:val="20"/>
          <w:szCs w:val="20"/>
        </w:rPr>
      </w:pPr>
      <w:r>
        <w:rPr>
          <w:rFonts w:ascii="Cambria" w:hAnsi="Cambria"/>
          <w:sz w:val="20"/>
          <w:szCs w:val="20"/>
        </w:rPr>
      </w:r>
    </w:p>
    <w:p>
      <w:pPr>
        <w:pStyle w:val="Normal"/>
        <w:jc w:val="both"/>
        <w:rPr>
          <w:rFonts w:ascii="Cambria" w:hAnsi="Cambria"/>
          <w:b/>
          <w:b/>
          <w:sz w:val="20"/>
          <w:szCs w:val="20"/>
        </w:rPr>
      </w:pPr>
      <w:r>
        <w:rPr>
          <w:rFonts w:ascii="Cambria" w:hAnsi="Cambria"/>
          <w:b/>
          <w:sz w:val="20"/>
          <w:szCs w:val="20"/>
        </w:rPr>
        <w:t>Chared</w:t>
      </w:r>
    </w:p>
    <w:p>
      <w:pPr>
        <w:pStyle w:val="TextBody"/>
        <w:numPr>
          <w:ilvl w:val="0"/>
          <w:numId w:val="7"/>
        </w:numPr>
        <w:jc w:val="both"/>
        <w:rPr>
          <w:rFonts w:ascii="Cambria" w:hAnsi="Cambria"/>
          <w:sz w:val="20"/>
          <w:szCs w:val="20"/>
        </w:rPr>
      </w:pPr>
      <w:r>
        <w:rPr>
          <w:rFonts w:ascii="Cambria" w:hAnsi="Cambria"/>
          <w:sz w:val="20"/>
          <w:szCs w:val="20"/>
        </w:rPr>
        <w:t>detekce znakové sady dokumentu</w:t>
      </w:r>
    </w:p>
    <w:p>
      <w:pPr>
        <w:pStyle w:val="TextBody"/>
        <w:numPr>
          <w:ilvl w:val="0"/>
          <w:numId w:val="7"/>
        </w:numPr>
        <w:jc w:val="both"/>
        <w:rPr>
          <w:rFonts w:ascii="Cambria" w:hAnsi="Cambria"/>
          <w:sz w:val="20"/>
          <w:szCs w:val="20"/>
        </w:rPr>
      </w:pPr>
      <w:r>
        <w:rPr>
          <w:rFonts w:ascii="Cambria" w:hAnsi="Cambria"/>
          <w:sz w:val="20"/>
          <w:szCs w:val="20"/>
        </w:rPr>
        <w:t>rozpoznává kódování textu</w:t>
      </w:r>
    </w:p>
    <w:p>
      <w:pPr>
        <w:pStyle w:val="TextBody"/>
        <w:ind w:left="720" w:hanging="0"/>
        <w:jc w:val="both"/>
        <w:rPr>
          <w:rFonts w:ascii="Cambria" w:hAnsi="Cambria"/>
          <w:sz w:val="20"/>
          <w:szCs w:val="20"/>
        </w:rPr>
      </w:pPr>
      <w:r>
        <w:rPr>
          <w:rFonts w:ascii="Cambria" w:hAnsi="Cambria"/>
          <w:sz w:val="20"/>
          <w:szCs w:val="20"/>
        </w:rPr>
      </w:r>
    </w:p>
    <w:p>
      <w:pPr>
        <w:pStyle w:val="Normal"/>
        <w:jc w:val="both"/>
        <w:rPr>
          <w:rFonts w:ascii="Cambria" w:hAnsi="Cambria"/>
          <w:b/>
          <w:b/>
          <w:sz w:val="20"/>
          <w:szCs w:val="20"/>
        </w:rPr>
      </w:pPr>
      <w:r>
        <w:rPr>
          <w:rFonts w:ascii="Cambria" w:hAnsi="Cambria"/>
          <w:b/>
          <w:sz w:val="20"/>
          <w:szCs w:val="20"/>
        </w:rPr>
        <w:t>WebCrawler</w:t>
      </w:r>
    </w:p>
    <w:p>
      <w:pPr>
        <w:pStyle w:val="TextBody"/>
        <w:numPr>
          <w:ilvl w:val="0"/>
          <w:numId w:val="7"/>
        </w:numPr>
        <w:jc w:val="both"/>
        <w:rPr>
          <w:rFonts w:ascii="Cambria" w:hAnsi="Cambria"/>
          <w:sz w:val="20"/>
          <w:szCs w:val="20"/>
        </w:rPr>
      </w:pPr>
      <w:r>
        <w:rPr>
          <w:rFonts w:ascii="Cambria" w:hAnsi="Cambria"/>
          <w:sz w:val="20"/>
          <w:szCs w:val="20"/>
        </w:rPr>
        <w:t>druh počítačového programu, prochází internet, stahuje dokumenty (metainformace, obsah), ukládá části dokumentů v různých formátech k dalšímu použití</w:t>
      </w:r>
    </w:p>
    <w:p>
      <w:pPr>
        <w:pStyle w:val="TextBody"/>
        <w:numPr>
          <w:ilvl w:val="0"/>
          <w:numId w:val="7"/>
        </w:numPr>
        <w:jc w:val="both"/>
        <w:rPr>
          <w:rFonts w:ascii="Cambria" w:hAnsi="Cambria"/>
          <w:sz w:val="20"/>
          <w:szCs w:val="20"/>
        </w:rPr>
      </w:pPr>
      <w:r>
        <w:rPr>
          <w:rFonts w:ascii="Cambria" w:hAnsi="Cambria"/>
          <w:sz w:val="20"/>
          <w:szCs w:val="20"/>
        </w:rPr>
        <w:t>k získání textových dokumentů pro ZPJ – SpiderLing (spuštění crawleru)</w:t>
      </w:r>
    </w:p>
    <w:p>
      <w:pPr>
        <w:pStyle w:val="TextBody"/>
        <w:jc w:val="both"/>
        <w:rPr>
          <w:rFonts w:ascii="Cambria" w:hAnsi="Cambria"/>
          <w:sz w:val="20"/>
          <w:szCs w:val="20"/>
        </w:rPr>
      </w:pPr>
      <w:r>
        <w:rPr>
          <w:rFonts w:ascii="Cambria" w:hAnsi="Cambria"/>
          <w:sz w:val="20"/>
          <w:szCs w:val="20"/>
        </w:rPr>
      </w:r>
    </w:p>
    <w:p>
      <w:pPr>
        <w:pStyle w:val="Normal"/>
        <w:rPr>
          <w:rFonts w:ascii="Cambria" w:hAnsi="Cambria"/>
          <w:sz w:val="20"/>
          <w:szCs w:val="20"/>
        </w:rPr>
      </w:pPr>
      <w:r>
        <w:rPr>
          <w:rFonts w:ascii="Cambria" w:hAnsi="Cambria"/>
          <w:sz w:val="20"/>
          <w:szCs w:val="20"/>
        </w:rPr>
      </w:r>
      <w:r>
        <w:br w:type="page"/>
      </w:r>
    </w:p>
    <w:p>
      <w:pPr>
        <w:pStyle w:val="TextBody"/>
        <w:jc w:val="both"/>
        <w:rPr>
          <w:rFonts w:ascii="Cambria" w:hAnsi="Cambria"/>
          <w:smallCaps/>
        </w:rPr>
      </w:pPr>
      <w:r>
        <w:rPr>
          <w:rFonts w:ascii="Cambria" w:hAnsi="Cambria"/>
          <w:smallCaps/>
        </w:rPr>
        <w:t>Anotace</w:t>
      </w:r>
    </w:p>
    <w:p>
      <w:pPr>
        <w:pStyle w:val="TextBody"/>
        <w:numPr>
          <w:ilvl w:val="0"/>
          <w:numId w:val="7"/>
        </w:numPr>
        <w:jc w:val="both"/>
        <w:rPr>
          <w:rFonts w:ascii="Cambria" w:hAnsi="Cambria"/>
          <w:i/>
          <w:i/>
          <w:iCs/>
          <w:sz w:val="20"/>
          <w:szCs w:val="20"/>
        </w:rPr>
      </w:pPr>
      <w:r>
        <w:rPr>
          <w:rFonts w:ascii="Cambria" w:hAnsi="Cambria"/>
          <w:b/>
          <w:bCs/>
          <w:i/>
          <w:iCs/>
          <w:sz w:val="20"/>
          <w:szCs w:val="20"/>
        </w:rPr>
        <w:t xml:space="preserve">anotace – </w:t>
      </w:r>
      <w:r>
        <w:rPr>
          <w:rFonts w:ascii="Cambria" w:hAnsi="Cambria"/>
          <w:sz w:val="20"/>
          <w:szCs w:val="20"/>
        </w:rPr>
        <w:t>přidávání lingvistických informací do korpusu</w:t>
      </w:r>
    </w:p>
    <w:p>
      <w:pPr>
        <w:pStyle w:val="TextBody"/>
        <w:numPr>
          <w:ilvl w:val="1"/>
          <w:numId w:val="7"/>
        </w:numPr>
        <w:jc w:val="both"/>
        <w:rPr>
          <w:rFonts w:ascii="Cambria" w:hAnsi="Cambria"/>
          <w:i/>
          <w:i/>
          <w:iCs/>
          <w:sz w:val="20"/>
          <w:szCs w:val="20"/>
        </w:rPr>
      </w:pPr>
      <w:r>
        <w:rPr>
          <w:rFonts w:ascii="Cambria" w:hAnsi="Cambria"/>
          <w:i/>
          <w:iCs/>
          <w:sz w:val="20"/>
          <w:szCs w:val="20"/>
        </w:rPr>
        <w:t>morfologická</w:t>
      </w:r>
      <w:r>
        <w:rPr>
          <w:rFonts w:ascii="Cambria" w:hAnsi="Cambria"/>
          <w:sz w:val="20"/>
          <w:szCs w:val="20"/>
        </w:rPr>
        <w:t xml:space="preserve"> (Majka, TreeTagger, CLAWS pro BNC a COCA, FreeLing)</w:t>
      </w:r>
    </w:p>
    <w:p>
      <w:pPr>
        <w:pStyle w:val="TextBody"/>
        <w:numPr>
          <w:ilvl w:val="1"/>
          <w:numId w:val="7"/>
        </w:numPr>
        <w:jc w:val="both"/>
        <w:rPr>
          <w:rFonts w:ascii="Cambria" w:hAnsi="Cambria"/>
          <w:sz w:val="20"/>
          <w:szCs w:val="20"/>
        </w:rPr>
      </w:pPr>
      <w:r>
        <w:rPr>
          <w:rFonts w:ascii="Cambria" w:hAnsi="Cambria"/>
          <w:i/>
          <w:iCs/>
          <w:sz w:val="20"/>
          <w:szCs w:val="20"/>
        </w:rPr>
        <w:t>syntaktická</w:t>
      </w:r>
    </w:p>
    <w:p>
      <w:pPr>
        <w:pStyle w:val="TextBody"/>
        <w:numPr>
          <w:ilvl w:val="2"/>
          <w:numId w:val="7"/>
        </w:numPr>
        <w:jc w:val="both"/>
        <w:rPr>
          <w:rFonts w:ascii="Cambria" w:hAnsi="Cambria"/>
          <w:sz w:val="20"/>
          <w:szCs w:val="20"/>
        </w:rPr>
      </w:pPr>
      <w:r>
        <w:rPr>
          <w:rFonts w:ascii="Cambria" w:hAnsi="Cambria"/>
          <w:sz w:val="20"/>
          <w:szCs w:val="20"/>
        </w:rPr>
        <w:t>parsing – závislostní nebo složkové stromy</w:t>
      </w:r>
    </w:p>
    <w:p>
      <w:pPr>
        <w:pStyle w:val="TextBody"/>
        <w:numPr>
          <w:ilvl w:val="2"/>
          <w:numId w:val="7"/>
        </w:numPr>
        <w:jc w:val="both"/>
        <w:rPr>
          <w:rFonts w:ascii="Cambria" w:hAnsi="Cambria"/>
          <w:sz w:val="20"/>
          <w:szCs w:val="20"/>
        </w:rPr>
      </w:pPr>
      <w:r>
        <w:rPr>
          <w:rFonts w:ascii="Cambria" w:hAnsi="Cambria"/>
          <w:sz w:val="20"/>
          <w:szCs w:val="20"/>
        </w:rPr>
        <w:t>chunking – rozdělení na fráze</w:t>
      </w:r>
    </w:p>
    <w:p>
      <w:pPr>
        <w:pStyle w:val="TextBody"/>
        <w:numPr>
          <w:ilvl w:val="2"/>
          <w:numId w:val="7"/>
        </w:numPr>
        <w:jc w:val="both"/>
        <w:rPr>
          <w:rFonts w:ascii="Cambria" w:hAnsi="Cambria"/>
          <w:i/>
          <w:i/>
          <w:iCs/>
          <w:sz w:val="20"/>
          <w:szCs w:val="20"/>
        </w:rPr>
      </w:pPr>
      <w:r>
        <w:rPr>
          <w:rFonts w:ascii="Cambria" w:hAnsi="Cambria"/>
          <w:sz w:val="20"/>
          <w:szCs w:val="20"/>
        </w:rPr>
        <w:t>synt, SET, DiS/VaDis, IOBBER, MST Parser, MaltParser</w:t>
      </w:r>
    </w:p>
    <w:p>
      <w:pPr>
        <w:pStyle w:val="TextBody"/>
        <w:numPr>
          <w:ilvl w:val="1"/>
          <w:numId w:val="7"/>
        </w:numPr>
        <w:jc w:val="both"/>
        <w:rPr>
          <w:rFonts w:ascii="Cambria" w:hAnsi="Cambria"/>
          <w:i/>
          <w:i/>
          <w:iCs/>
          <w:sz w:val="20"/>
          <w:szCs w:val="20"/>
        </w:rPr>
      </w:pPr>
      <w:r>
        <w:rPr>
          <w:rFonts w:ascii="Cambria" w:hAnsi="Cambria"/>
          <w:i/>
          <w:iCs/>
          <w:sz w:val="20"/>
          <w:szCs w:val="20"/>
        </w:rPr>
        <w:t>sémantická</w:t>
      </w:r>
      <w:r>
        <w:rPr>
          <w:rFonts w:ascii="Cambria" w:hAnsi="Cambria"/>
          <w:sz w:val="20"/>
          <w:szCs w:val="20"/>
        </w:rPr>
        <w:t xml:space="preserve"> – word sense desambiguation, named entity recognition</w:t>
      </w:r>
    </w:p>
    <w:p>
      <w:pPr>
        <w:pStyle w:val="TextBody"/>
        <w:numPr>
          <w:ilvl w:val="1"/>
          <w:numId w:val="7"/>
        </w:numPr>
        <w:jc w:val="both"/>
        <w:rPr>
          <w:rFonts w:ascii="Cambria" w:hAnsi="Cambria"/>
          <w:i/>
          <w:i/>
          <w:iCs/>
          <w:sz w:val="20"/>
          <w:szCs w:val="20"/>
        </w:rPr>
      </w:pPr>
      <w:r>
        <w:rPr>
          <w:rFonts w:ascii="Cambria" w:hAnsi="Cambria"/>
          <w:i/>
          <w:iCs/>
          <w:sz w:val="20"/>
          <w:szCs w:val="20"/>
        </w:rPr>
        <w:t>koreference</w:t>
      </w:r>
      <w:r>
        <w:rPr>
          <w:rFonts w:ascii="Cambria" w:hAnsi="Cambria"/>
          <w:sz w:val="20"/>
          <w:szCs w:val="20"/>
        </w:rPr>
        <w:t xml:space="preserve"> – určení anafor (SARA)</w:t>
      </w:r>
    </w:p>
    <w:p>
      <w:pPr>
        <w:pStyle w:val="TextBody"/>
        <w:numPr>
          <w:ilvl w:val="1"/>
          <w:numId w:val="7"/>
        </w:numPr>
        <w:jc w:val="both"/>
        <w:rPr>
          <w:rFonts w:ascii="Cambria" w:hAnsi="Cambria"/>
          <w:i/>
          <w:i/>
          <w:iCs/>
          <w:sz w:val="20"/>
          <w:szCs w:val="20"/>
        </w:rPr>
      </w:pPr>
      <w:r>
        <w:rPr>
          <w:rFonts w:ascii="Cambria" w:hAnsi="Cambria"/>
          <w:i/>
          <w:iCs/>
          <w:sz w:val="20"/>
          <w:szCs w:val="20"/>
        </w:rPr>
        <w:t>pragmatická</w:t>
      </w:r>
      <w:r>
        <w:rPr>
          <w:rFonts w:ascii="Cambria" w:hAnsi="Cambria"/>
          <w:sz w:val="20"/>
          <w:szCs w:val="20"/>
        </w:rPr>
        <w:t xml:space="preserve"> – mluvčí, komunikační situace</w:t>
      </w:r>
    </w:p>
    <w:p>
      <w:pPr>
        <w:pStyle w:val="TextBody"/>
        <w:numPr>
          <w:ilvl w:val="1"/>
          <w:numId w:val="7"/>
        </w:numPr>
        <w:jc w:val="both"/>
        <w:rPr>
          <w:rFonts w:ascii="Cambria" w:hAnsi="Cambria"/>
          <w:sz w:val="20"/>
          <w:szCs w:val="20"/>
        </w:rPr>
      </w:pPr>
      <w:r>
        <w:rPr>
          <w:rFonts w:ascii="Cambria" w:hAnsi="Cambria"/>
          <w:i/>
          <w:iCs/>
          <w:sz w:val="20"/>
          <w:szCs w:val="20"/>
        </w:rPr>
        <w:t>editory anotací</w:t>
      </w:r>
      <w:r>
        <w:rPr>
          <w:rFonts w:ascii="Cambria" w:hAnsi="Cambria"/>
          <w:sz w:val="20"/>
          <w:szCs w:val="20"/>
        </w:rPr>
        <w:t xml:space="preserve"> – XML; Gate Brat, WordSmith, PhraseAnotator, SySel</w:t>
      </w:r>
    </w:p>
    <w:p>
      <w:pPr>
        <w:pStyle w:val="Normal"/>
        <w:rPr>
          <w:rFonts w:ascii="Cambria" w:hAnsi="Cambria"/>
          <w:i/>
          <w:i/>
          <w:iCs/>
          <w:sz w:val="20"/>
          <w:szCs w:val="20"/>
        </w:rPr>
      </w:pPr>
      <w:r>
        <w:rPr>
          <w:rFonts w:ascii="Cambria" w:hAnsi="Cambria"/>
          <w:i/>
          <w:iCs/>
          <w:sz w:val="20"/>
          <w:szCs w:val="20"/>
        </w:rPr>
      </w:r>
    </w:p>
    <w:p>
      <w:pPr>
        <w:pStyle w:val="Normal"/>
        <w:rPr>
          <w:rFonts w:ascii="Cambria" w:hAnsi="Cambria"/>
          <w:smallCaps/>
        </w:rPr>
      </w:pPr>
      <w:r>
        <w:rPr>
          <w:rFonts w:ascii="Cambria" w:hAnsi="Cambria"/>
          <w:smallCaps/>
        </w:rPr>
        <w:t>Značkování v ČNK (poziční systém)</w:t>
      </w:r>
    </w:p>
    <w:p>
      <w:pPr>
        <w:pStyle w:val="ListParagraph"/>
        <w:spacing w:lineRule="auto" w:line="240"/>
        <w:ind w:left="0" w:hanging="0"/>
        <w:jc w:val="both"/>
        <w:rPr>
          <w:rFonts w:ascii="Cambria" w:hAnsi="Cambria" w:eastAsia="Times New Roman"/>
          <w:b/>
          <w:b/>
          <w:i/>
          <w:i/>
          <w:color w:val="000000"/>
          <w:sz w:val="20"/>
          <w:szCs w:val="20"/>
        </w:rPr>
      </w:pPr>
      <w:r>
        <w:rPr>
          <w:rFonts w:eastAsia="SimSun" w:cs="Mangal" w:ascii="Cambria" w:hAnsi="Cambria"/>
          <w:sz w:val="20"/>
          <w:szCs w:val="20"/>
          <w:lang w:eastAsia="zh-CN" w:bidi="hi-IN"/>
        </w:rPr>
        <w:t xml:space="preserve">Celkem 15 pozic, 2 jsou volné pro případ nových kategorií. </w:t>
      </w:r>
    </w:p>
    <w:p>
      <w:pPr>
        <w:pStyle w:val="TextBody"/>
        <w:numPr>
          <w:ilvl w:val="0"/>
          <w:numId w:val="5"/>
        </w:numPr>
        <w:spacing w:lineRule="auto" w:line="240"/>
        <w:jc w:val="both"/>
        <w:rPr>
          <w:rFonts w:ascii="Cambria" w:hAnsi="Cambria" w:eastAsia="Times New Roman" w:cs="Times New Roman"/>
          <w:color w:val="000000"/>
          <w:sz w:val="20"/>
          <w:szCs w:val="20"/>
        </w:rPr>
      </w:pPr>
      <w:r>
        <w:rPr>
          <w:rFonts w:eastAsia="Times New Roman" w:cs="Times New Roman" w:ascii="Cambria" w:hAnsi="Cambria"/>
          <w:b/>
          <w:color w:val="000000"/>
          <w:sz w:val="20"/>
          <w:szCs w:val="20"/>
        </w:rPr>
        <w:t xml:space="preserve">pozice 1 – slovní druh: </w:t>
      </w:r>
      <w:r>
        <w:rPr>
          <w:rFonts w:eastAsia="Times New Roman" w:cs="Times New Roman" w:ascii="Cambria" w:hAnsi="Cambria"/>
          <w:color w:val="000000"/>
          <w:sz w:val="20"/>
          <w:szCs w:val="20"/>
        </w:rPr>
        <w:t>A (adjektivum); C (numerál), D (adverbium), I (interjekce), J (konjugace), N (substantivum), P (pronomen), R (prepozice), T (partikule), X (neznámý), Z (interpunkce)</w:t>
      </w:r>
    </w:p>
    <w:p>
      <w:pPr>
        <w:pStyle w:val="TextBody"/>
        <w:numPr>
          <w:ilvl w:val="0"/>
          <w:numId w:val="5"/>
        </w:numPr>
        <w:spacing w:lineRule="auto" w:line="240"/>
        <w:jc w:val="both"/>
        <w:rPr>
          <w:rFonts w:ascii="Cambria" w:hAnsi="Cambria" w:eastAsia="Times New Roman" w:cs="Times New Roman"/>
          <w:color w:val="000000"/>
          <w:sz w:val="20"/>
          <w:szCs w:val="20"/>
        </w:rPr>
      </w:pPr>
      <w:r>
        <w:rPr>
          <w:rFonts w:eastAsia="Times New Roman" w:cs="Times New Roman" w:ascii="Cambria" w:hAnsi="Cambria"/>
          <w:b/>
          <w:color w:val="000000"/>
          <w:sz w:val="20"/>
          <w:szCs w:val="20"/>
        </w:rPr>
        <w:t>pozice 2 – detailní určení slovního druhu:</w:t>
      </w:r>
      <w:r>
        <w:rPr>
          <w:rFonts w:eastAsia="Times New Roman" w:cs="Times New Roman" w:ascii="Cambria" w:hAnsi="Cambria"/>
          <w:color w:val="000000"/>
          <w:sz w:val="20"/>
          <w:szCs w:val="20"/>
        </w:rPr>
        <w:t xml:space="preserve"> slouží především k určení dalších relevantních morfologických kategorií, které jsou uvedeny na dalších pozicí</w:t>
      </w:r>
    </w:p>
    <w:p>
      <w:pPr>
        <w:pStyle w:val="TextBody"/>
        <w:numPr>
          <w:ilvl w:val="0"/>
          <w:numId w:val="5"/>
        </w:numPr>
        <w:spacing w:lineRule="auto" w:line="240"/>
        <w:jc w:val="both"/>
        <w:rPr>
          <w:rFonts w:ascii="Cambria" w:hAnsi="Cambria" w:eastAsia="Times New Roman" w:cs="Times New Roman"/>
          <w:color w:val="000000"/>
          <w:sz w:val="20"/>
          <w:szCs w:val="20"/>
        </w:rPr>
      </w:pPr>
      <w:r>
        <w:rPr>
          <w:rFonts w:eastAsia="Times New Roman" w:cs="Times New Roman" w:ascii="Cambria" w:hAnsi="Cambria"/>
          <w:b/>
          <w:color w:val="000000"/>
          <w:sz w:val="20"/>
          <w:szCs w:val="20"/>
        </w:rPr>
        <w:t>pozice 3 – jmenný rod:</w:t>
      </w:r>
      <w:r>
        <w:rPr>
          <w:rFonts w:eastAsia="Times New Roman" w:cs="Times New Roman" w:ascii="Cambria" w:hAnsi="Cambria"/>
          <w:color w:val="000000"/>
          <w:sz w:val="20"/>
          <w:szCs w:val="20"/>
        </w:rPr>
        <w:t xml:space="preserve"> F (feminimum), H (femininum nebo neutrum), I (maskulinum inanimatum), M (maskulinum animato), N (neutrum), Q (femininum singuláru nebo neutrum plurálu), T (maskulinium inaminatum nebo femininum), Y (maskulinum – i. nebo a.), Z („nikoli femininum)</w:t>
      </w:r>
    </w:p>
    <w:p>
      <w:pPr>
        <w:pStyle w:val="TextBody"/>
        <w:numPr>
          <w:ilvl w:val="0"/>
          <w:numId w:val="5"/>
        </w:numPr>
        <w:spacing w:lineRule="auto" w:line="240"/>
        <w:jc w:val="both"/>
        <w:rPr>
          <w:rFonts w:ascii="Cambria" w:hAnsi="Cambria" w:eastAsia="Times New Roman" w:cs="Times New Roman"/>
          <w:color w:val="000000"/>
          <w:sz w:val="20"/>
          <w:szCs w:val="20"/>
        </w:rPr>
      </w:pPr>
      <w:r>
        <w:rPr>
          <w:rFonts w:eastAsia="Times New Roman" w:cs="Times New Roman" w:ascii="Cambria" w:hAnsi="Cambria"/>
          <w:b/>
          <w:color w:val="000000"/>
          <w:sz w:val="20"/>
          <w:szCs w:val="20"/>
        </w:rPr>
        <w:t>pozice 4 – číslo:</w:t>
      </w:r>
      <w:r>
        <w:rPr>
          <w:rFonts w:eastAsia="Times New Roman" w:cs="Times New Roman" w:ascii="Cambria" w:hAnsi="Cambria"/>
          <w:color w:val="000000"/>
          <w:sz w:val="20"/>
          <w:szCs w:val="20"/>
        </w:rPr>
        <w:t xml:space="preserve"> D (duál), P (plurál), S (singulár), W, X (libovolné číslo)</w:t>
      </w:r>
    </w:p>
    <w:p>
      <w:pPr>
        <w:pStyle w:val="TextBody"/>
        <w:numPr>
          <w:ilvl w:val="0"/>
          <w:numId w:val="5"/>
        </w:numPr>
        <w:spacing w:lineRule="auto" w:line="240"/>
        <w:jc w:val="both"/>
        <w:rPr>
          <w:rFonts w:ascii="Cambria" w:hAnsi="Cambria" w:eastAsia="Times New Roman" w:cs="Times New Roman"/>
          <w:color w:val="000000"/>
          <w:sz w:val="20"/>
          <w:szCs w:val="20"/>
        </w:rPr>
      </w:pPr>
      <w:r>
        <w:rPr>
          <w:rFonts w:eastAsia="Times New Roman" w:cs="Times New Roman" w:ascii="Cambria" w:hAnsi="Cambria"/>
          <w:b/>
          <w:color w:val="000000"/>
          <w:sz w:val="20"/>
          <w:szCs w:val="20"/>
        </w:rPr>
        <w:t>pozice 5 – pád:</w:t>
      </w:r>
      <w:r>
        <w:rPr>
          <w:rFonts w:eastAsia="Times New Roman" w:cs="Times New Roman" w:ascii="Cambria" w:hAnsi="Cambria"/>
          <w:color w:val="000000"/>
          <w:sz w:val="20"/>
          <w:szCs w:val="20"/>
        </w:rPr>
        <w:t xml:space="preserve"> čísla 1–7</w:t>
      </w:r>
    </w:p>
    <w:p>
      <w:pPr>
        <w:pStyle w:val="TextBody"/>
        <w:numPr>
          <w:ilvl w:val="0"/>
          <w:numId w:val="5"/>
        </w:numPr>
        <w:spacing w:lineRule="auto" w:line="240"/>
        <w:jc w:val="both"/>
        <w:rPr>
          <w:rFonts w:ascii="Cambria" w:hAnsi="Cambria" w:eastAsia="Times New Roman" w:cs="Times New Roman"/>
          <w:color w:val="000000"/>
          <w:sz w:val="20"/>
          <w:szCs w:val="20"/>
        </w:rPr>
      </w:pPr>
      <w:r>
        <w:rPr>
          <w:rFonts w:eastAsia="Times New Roman" w:cs="Times New Roman" w:ascii="Cambria" w:hAnsi="Cambria"/>
          <w:b/>
          <w:color w:val="000000"/>
          <w:sz w:val="20"/>
          <w:szCs w:val="20"/>
        </w:rPr>
        <w:t xml:space="preserve">pozice 6 – přivlastňovací rod: </w:t>
      </w:r>
      <w:r>
        <w:rPr>
          <w:rFonts w:eastAsia="Times New Roman" w:cs="Times New Roman" w:ascii="Cambria" w:hAnsi="Cambria"/>
          <w:color w:val="000000"/>
          <w:sz w:val="20"/>
          <w:szCs w:val="20"/>
        </w:rPr>
        <w:t>rody mužský neživotný a střední se nikdy nevyskytují samostatně; F (femininum), M (maskulinum animato), X (libovolný), Z („nikoli femininum“)</w:t>
      </w:r>
    </w:p>
    <w:p>
      <w:pPr>
        <w:pStyle w:val="TextBody"/>
        <w:numPr>
          <w:ilvl w:val="0"/>
          <w:numId w:val="5"/>
        </w:numPr>
        <w:spacing w:lineRule="auto" w:line="240"/>
        <w:jc w:val="both"/>
        <w:rPr>
          <w:rFonts w:ascii="Cambria" w:hAnsi="Cambria" w:eastAsia="Times New Roman" w:cs="Times New Roman"/>
          <w:color w:val="000000"/>
          <w:sz w:val="20"/>
          <w:szCs w:val="20"/>
        </w:rPr>
      </w:pPr>
      <w:r>
        <w:rPr>
          <w:rFonts w:eastAsia="Times New Roman" w:cs="Times New Roman" w:ascii="Cambria" w:hAnsi="Cambria"/>
          <w:b/>
          <w:color w:val="000000"/>
          <w:sz w:val="20"/>
          <w:szCs w:val="20"/>
        </w:rPr>
        <w:t>pozice 7 –</w:t>
      </w:r>
      <w:r>
        <w:rPr>
          <w:rFonts w:eastAsia="Times New Roman" w:cs="Times New Roman" w:ascii="Cambria" w:hAnsi="Cambria"/>
          <w:color w:val="000000"/>
          <w:sz w:val="20"/>
          <w:szCs w:val="20"/>
        </w:rPr>
        <w:t xml:space="preserve"> </w:t>
      </w:r>
      <w:r>
        <w:rPr>
          <w:rFonts w:eastAsia="Times New Roman" w:cs="Times New Roman" w:ascii="Cambria" w:hAnsi="Cambria"/>
          <w:b/>
          <w:color w:val="000000"/>
          <w:sz w:val="20"/>
          <w:szCs w:val="20"/>
        </w:rPr>
        <w:t xml:space="preserve">přivlastňovací číslo: </w:t>
      </w:r>
      <w:r>
        <w:rPr>
          <w:rFonts w:eastAsia="Times New Roman" w:cs="Times New Roman" w:ascii="Cambria" w:hAnsi="Cambria"/>
          <w:color w:val="000000"/>
          <w:sz w:val="20"/>
          <w:szCs w:val="20"/>
        </w:rPr>
        <w:t>P (plurál), N (neutrál)</w:t>
      </w:r>
    </w:p>
    <w:p>
      <w:pPr>
        <w:pStyle w:val="TextBody"/>
        <w:numPr>
          <w:ilvl w:val="0"/>
          <w:numId w:val="5"/>
        </w:numPr>
        <w:spacing w:lineRule="auto" w:line="240"/>
        <w:jc w:val="both"/>
        <w:rPr>
          <w:rFonts w:ascii="Cambria" w:hAnsi="Cambria" w:eastAsia="Times New Roman" w:cs="Times New Roman"/>
          <w:color w:val="000000"/>
          <w:sz w:val="20"/>
          <w:szCs w:val="20"/>
        </w:rPr>
      </w:pPr>
      <w:r>
        <w:rPr>
          <w:rFonts w:eastAsia="Times New Roman" w:cs="Times New Roman" w:ascii="Cambria" w:hAnsi="Cambria"/>
          <w:b/>
          <w:color w:val="000000"/>
          <w:sz w:val="20"/>
          <w:szCs w:val="20"/>
        </w:rPr>
        <w:t>pozice 8 –</w:t>
      </w:r>
      <w:r>
        <w:rPr>
          <w:rFonts w:eastAsia="Times New Roman" w:cs="Times New Roman" w:ascii="Cambria" w:hAnsi="Cambria"/>
          <w:color w:val="000000"/>
          <w:sz w:val="20"/>
          <w:szCs w:val="20"/>
        </w:rPr>
        <w:t xml:space="preserve"> </w:t>
      </w:r>
      <w:r>
        <w:rPr>
          <w:rFonts w:eastAsia="Times New Roman" w:cs="Times New Roman" w:ascii="Cambria" w:hAnsi="Cambria"/>
          <w:b/>
          <w:color w:val="000000"/>
          <w:sz w:val="20"/>
          <w:szCs w:val="20"/>
        </w:rPr>
        <w:t xml:space="preserve">osoba: </w:t>
      </w:r>
      <w:r>
        <w:rPr>
          <w:rFonts w:eastAsia="Times New Roman" w:cs="Times New Roman" w:ascii="Cambria" w:hAnsi="Cambria"/>
          <w:color w:val="000000"/>
          <w:sz w:val="20"/>
          <w:szCs w:val="20"/>
        </w:rPr>
        <w:t>1–3; X</w:t>
      </w:r>
    </w:p>
    <w:p>
      <w:pPr>
        <w:pStyle w:val="TextBody"/>
        <w:numPr>
          <w:ilvl w:val="0"/>
          <w:numId w:val="5"/>
        </w:numPr>
        <w:spacing w:lineRule="auto" w:line="240"/>
        <w:jc w:val="both"/>
        <w:rPr>
          <w:rFonts w:ascii="Cambria" w:hAnsi="Cambria" w:eastAsia="Times New Roman" w:cs="Times New Roman"/>
          <w:color w:val="000000"/>
          <w:sz w:val="20"/>
          <w:szCs w:val="20"/>
        </w:rPr>
      </w:pPr>
      <w:r>
        <w:rPr>
          <w:rFonts w:eastAsia="Times New Roman" w:cs="Times New Roman" w:ascii="Cambria" w:hAnsi="Cambria"/>
          <w:b/>
          <w:color w:val="000000"/>
          <w:sz w:val="20"/>
          <w:szCs w:val="20"/>
        </w:rPr>
        <w:t>pozice 9 –</w:t>
      </w:r>
      <w:r>
        <w:rPr>
          <w:rFonts w:eastAsia="Times New Roman" w:cs="Times New Roman" w:ascii="Cambria" w:hAnsi="Cambria"/>
          <w:color w:val="000000"/>
          <w:sz w:val="20"/>
          <w:szCs w:val="20"/>
        </w:rPr>
        <w:t xml:space="preserve"> </w:t>
      </w:r>
      <w:r>
        <w:rPr>
          <w:rFonts w:eastAsia="Times New Roman" w:cs="Times New Roman" w:ascii="Cambria" w:hAnsi="Cambria"/>
          <w:b/>
          <w:color w:val="000000"/>
          <w:sz w:val="20"/>
          <w:szCs w:val="20"/>
        </w:rPr>
        <w:t xml:space="preserve">čas: </w:t>
      </w:r>
      <w:r>
        <w:rPr>
          <w:rFonts w:eastAsia="Times New Roman" w:cs="Times New Roman" w:ascii="Cambria" w:hAnsi="Cambria"/>
          <w:color w:val="000000"/>
          <w:sz w:val="20"/>
          <w:szCs w:val="20"/>
        </w:rPr>
        <w:t>F (futurum), H (minulost), P (prézens), R (minulý čas), X</w:t>
      </w:r>
    </w:p>
    <w:p>
      <w:pPr>
        <w:pStyle w:val="TextBody"/>
        <w:numPr>
          <w:ilvl w:val="0"/>
          <w:numId w:val="5"/>
        </w:numPr>
        <w:spacing w:lineRule="auto" w:line="240"/>
        <w:jc w:val="both"/>
        <w:rPr>
          <w:rFonts w:ascii="Cambria" w:hAnsi="Cambria" w:eastAsia="Times New Roman" w:cs="Times New Roman"/>
          <w:color w:val="000000"/>
          <w:sz w:val="20"/>
          <w:szCs w:val="20"/>
        </w:rPr>
      </w:pPr>
      <w:r>
        <w:rPr>
          <w:rFonts w:eastAsia="Times New Roman" w:cs="Times New Roman" w:ascii="Cambria" w:hAnsi="Cambria"/>
          <w:b/>
          <w:color w:val="000000"/>
          <w:sz w:val="20"/>
          <w:szCs w:val="20"/>
        </w:rPr>
        <w:t>pozice 10 –</w:t>
      </w:r>
      <w:r>
        <w:rPr>
          <w:rFonts w:eastAsia="Times New Roman" w:cs="Times New Roman" w:ascii="Cambria" w:hAnsi="Cambria"/>
          <w:color w:val="000000"/>
          <w:sz w:val="20"/>
          <w:szCs w:val="20"/>
        </w:rPr>
        <w:t xml:space="preserve"> </w:t>
      </w:r>
      <w:r>
        <w:rPr>
          <w:rFonts w:eastAsia="Times New Roman" w:cs="Times New Roman" w:ascii="Cambria" w:hAnsi="Cambria"/>
          <w:b/>
          <w:color w:val="000000"/>
          <w:sz w:val="20"/>
          <w:szCs w:val="20"/>
        </w:rPr>
        <w:t xml:space="preserve">grade: </w:t>
      </w:r>
      <w:r>
        <w:rPr>
          <w:rFonts w:eastAsia="Times New Roman" w:cs="Times New Roman" w:ascii="Cambria" w:hAnsi="Cambria"/>
          <w:color w:val="000000"/>
          <w:sz w:val="20"/>
          <w:szCs w:val="20"/>
        </w:rPr>
        <w:t>1–3</w:t>
      </w:r>
    </w:p>
    <w:p>
      <w:pPr>
        <w:pStyle w:val="TextBody"/>
        <w:numPr>
          <w:ilvl w:val="0"/>
          <w:numId w:val="5"/>
        </w:numPr>
        <w:spacing w:lineRule="auto" w:line="240"/>
        <w:jc w:val="both"/>
        <w:rPr>
          <w:rFonts w:ascii="Cambria" w:hAnsi="Cambria" w:eastAsia="Times New Roman" w:cs="Times New Roman"/>
          <w:color w:val="000000"/>
          <w:sz w:val="20"/>
          <w:szCs w:val="20"/>
        </w:rPr>
      </w:pPr>
      <w:r>
        <w:rPr>
          <w:rFonts w:eastAsia="Times New Roman" w:cs="Times New Roman" w:ascii="Cambria" w:hAnsi="Cambria"/>
          <w:b/>
          <w:color w:val="000000"/>
          <w:sz w:val="20"/>
          <w:szCs w:val="20"/>
        </w:rPr>
        <w:t>pozice 11 –</w:t>
      </w:r>
      <w:r>
        <w:rPr>
          <w:rFonts w:eastAsia="Times New Roman" w:cs="Times New Roman" w:ascii="Cambria" w:hAnsi="Cambria"/>
          <w:color w:val="000000"/>
          <w:sz w:val="20"/>
          <w:szCs w:val="20"/>
        </w:rPr>
        <w:t xml:space="preserve"> </w:t>
      </w:r>
      <w:r>
        <w:rPr>
          <w:rFonts w:eastAsia="Times New Roman" w:cs="Times New Roman" w:ascii="Cambria" w:hAnsi="Cambria"/>
          <w:b/>
          <w:color w:val="000000"/>
          <w:sz w:val="20"/>
          <w:szCs w:val="20"/>
        </w:rPr>
        <w:t xml:space="preserve">negace: </w:t>
      </w:r>
      <w:r>
        <w:rPr>
          <w:rFonts w:eastAsia="Times New Roman" w:cs="Times New Roman" w:ascii="Cambria" w:hAnsi="Cambria"/>
          <w:color w:val="000000"/>
          <w:sz w:val="20"/>
          <w:szCs w:val="20"/>
        </w:rPr>
        <w:t>A (afirmativ – bez negativní předpony), N (negace – tvar s negativní předponou ne-)</w:t>
      </w:r>
    </w:p>
    <w:p>
      <w:pPr>
        <w:pStyle w:val="TextBody"/>
        <w:numPr>
          <w:ilvl w:val="0"/>
          <w:numId w:val="5"/>
        </w:numPr>
        <w:spacing w:lineRule="auto" w:line="240"/>
        <w:jc w:val="both"/>
        <w:rPr>
          <w:rFonts w:ascii="Cambria" w:hAnsi="Cambria" w:eastAsia="Times New Roman" w:cs="Times New Roman"/>
          <w:color w:val="000000"/>
          <w:sz w:val="20"/>
          <w:szCs w:val="20"/>
        </w:rPr>
      </w:pPr>
      <w:r>
        <w:rPr>
          <w:rFonts w:eastAsia="Times New Roman" w:cs="Times New Roman" w:ascii="Cambria" w:hAnsi="Cambria"/>
          <w:b/>
          <w:color w:val="000000"/>
          <w:sz w:val="20"/>
          <w:szCs w:val="20"/>
        </w:rPr>
        <w:t>pozice 12 –</w:t>
      </w:r>
      <w:r>
        <w:rPr>
          <w:rFonts w:eastAsia="Times New Roman" w:cs="Times New Roman" w:ascii="Cambria" w:hAnsi="Cambria"/>
          <w:color w:val="000000"/>
          <w:sz w:val="20"/>
          <w:szCs w:val="20"/>
        </w:rPr>
        <w:t xml:space="preserve"> </w:t>
      </w:r>
      <w:r>
        <w:rPr>
          <w:rFonts w:eastAsia="Times New Roman" w:cs="Times New Roman" w:ascii="Cambria" w:hAnsi="Cambria"/>
          <w:b/>
          <w:color w:val="000000"/>
          <w:sz w:val="20"/>
          <w:szCs w:val="20"/>
        </w:rPr>
        <w:t xml:space="preserve">aktivum, pasivum: </w:t>
      </w:r>
      <w:r>
        <w:rPr>
          <w:rFonts w:eastAsia="Times New Roman" w:cs="Times New Roman" w:ascii="Cambria" w:hAnsi="Cambria"/>
          <w:color w:val="000000"/>
          <w:sz w:val="20"/>
          <w:szCs w:val="20"/>
        </w:rPr>
        <w:t>A (aktivum), P (pasivum)</w:t>
      </w:r>
    </w:p>
    <w:p>
      <w:pPr>
        <w:pStyle w:val="TextBody"/>
        <w:numPr>
          <w:ilvl w:val="0"/>
          <w:numId w:val="5"/>
        </w:numPr>
        <w:spacing w:lineRule="auto" w:line="240"/>
        <w:jc w:val="both"/>
        <w:rPr>
          <w:rFonts w:ascii="Cambria" w:hAnsi="Cambria" w:eastAsia="Times New Roman" w:cs="Times New Roman"/>
          <w:b/>
          <w:b/>
          <w:color w:val="000000"/>
          <w:sz w:val="20"/>
          <w:szCs w:val="20"/>
        </w:rPr>
      </w:pPr>
      <w:r>
        <w:rPr>
          <w:rFonts w:eastAsia="Times New Roman" w:cs="Times New Roman" w:ascii="Cambria" w:hAnsi="Cambria"/>
          <w:b/>
          <w:color w:val="000000"/>
          <w:sz w:val="20"/>
          <w:szCs w:val="20"/>
        </w:rPr>
        <w:t>pozice 13 – nepoužito</w:t>
      </w:r>
    </w:p>
    <w:p>
      <w:pPr>
        <w:pStyle w:val="TextBody"/>
        <w:numPr>
          <w:ilvl w:val="0"/>
          <w:numId w:val="5"/>
        </w:numPr>
        <w:spacing w:lineRule="auto" w:line="240"/>
        <w:jc w:val="both"/>
        <w:rPr>
          <w:rFonts w:ascii="Cambria" w:hAnsi="Cambria" w:eastAsia="Times New Roman" w:cs="Times New Roman"/>
          <w:b/>
          <w:b/>
          <w:color w:val="000000"/>
          <w:sz w:val="20"/>
          <w:szCs w:val="20"/>
        </w:rPr>
      </w:pPr>
      <w:r>
        <w:rPr>
          <w:rFonts w:eastAsia="Times New Roman" w:cs="Times New Roman" w:ascii="Cambria" w:hAnsi="Cambria"/>
          <w:b/>
          <w:color w:val="000000"/>
          <w:sz w:val="20"/>
          <w:szCs w:val="20"/>
        </w:rPr>
        <w:t>pozice 14 – nepoužito</w:t>
      </w:r>
    </w:p>
    <w:p>
      <w:pPr>
        <w:pStyle w:val="TextBody"/>
        <w:numPr>
          <w:ilvl w:val="0"/>
          <w:numId w:val="5"/>
        </w:numPr>
        <w:spacing w:lineRule="auto" w:line="240"/>
        <w:jc w:val="both"/>
        <w:rPr>
          <w:rFonts w:ascii="Cambria" w:hAnsi="Cambria" w:eastAsia="Times New Roman" w:cs="Times New Roman"/>
          <w:color w:val="000000"/>
          <w:sz w:val="20"/>
          <w:szCs w:val="20"/>
        </w:rPr>
      </w:pPr>
      <w:r>
        <w:rPr>
          <w:rFonts w:eastAsia="Times New Roman" w:cs="Times New Roman" w:ascii="Cambria" w:hAnsi="Cambria"/>
          <w:b/>
          <w:color w:val="000000"/>
          <w:sz w:val="20"/>
          <w:szCs w:val="20"/>
        </w:rPr>
        <w:t>pozice 15 – varianta, stylový příznak apod.</w:t>
      </w:r>
    </w:p>
    <w:p>
      <w:pPr>
        <w:pStyle w:val="TextBody"/>
        <w:spacing w:lineRule="auto" w:line="240"/>
        <w:jc w:val="both"/>
        <w:rPr>
          <w:rFonts w:ascii="Cambria" w:hAnsi="Cambria" w:eastAsia="Times New Roman" w:cs="Times New Roman"/>
          <w:b/>
          <w:b/>
          <w:color w:val="000000"/>
          <w:sz w:val="20"/>
          <w:szCs w:val="20"/>
        </w:rPr>
      </w:pPr>
      <w:r>
        <w:rPr>
          <w:rFonts w:eastAsia="Times New Roman" w:cs="Times New Roman" w:ascii="Cambria" w:hAnsi="Cambria"/>
          <w:b/>
          <w:color w:val="000000"/>
          <w:sz w:val="20"/>
          <w:szCs w:val="20"/>
        </w:rPr>
      </w:r>
    </w:p>
    <w:p>
      <w:pPr>
        <w:pStyle w:val="TextBody"/>
        <w:spacing w:lineRule="auto" w:line="240"/>
        <w:jc w:val="both"/>
        <w:rPr>
          <w:rFonts w:ascii="Cambria" w:hAnsi="Cambria" w:eastAsia="Times New Roman" w:cs="Times New Roman"/>
          <w:b/>
          <w:b/>
          <w:color w:val="000000"/>
          <w:sz w:val="20"/>
          <w:szCs w:val="20"/>
        </w:rPr>
      </w:pPr>
      <w:r>
        <w:rPr>
          <w:rFonts w:eastAsia="Times New Roman" w:cs="Times New Roman" w:ascii="Cambria" w:hAnsi="Cambria"/>
          <w:b/>
          <w:color w:val="000000"/>
          <w:sz w:val="20"/>
          <w:szCs w:val="20"/>
        </w:rPr>
      </w:r>
    </w:p>
    <w:p>
      <w:pPr>
        <w:pStyle w:val="TextBody"/>
        <w:spacing w:lineRule="auto" w:line="240"/>
        <w:jc w:val="both"/>
        <w:rPr>
          <w:rFonts w:ascii="Cambria" w:hAnsi="Cambria" w:eastAsia="Times New Roman" w:cs="Times New Roman"/>
          <w:b/>
          <w:b/>
          <w:color w:val="000000"/>
          <w:sz w:val="20"/>
          <w:szCs w:val="20"/>
        </w:rPr>
      </w:pPr>
      <w:r>
        <w:rPr>
          <w:rFonts w:eastAsia="Times New Roman" w:cs="Times New Roman" w:ascii="Cambria" w:hAnsi="Cambria"/>
          <w:b/>
          <w:color w:val="000000"/>
          <w:sz w:val="20"/>
          <w:szCs w:val="20"/>
        </w:rPr>
      </w:r>
    </w:p>
    <w:p>
      <w:pPr>
        <w:pStyle w:val="TextBody"/>
        <w:spacing w:lineRule="auto" w:line="240"/>
        <w:jc w:val="both"/>
        <w:rPr>
          <w:rFonts w:ascii="Cambria" w:hAnsi="Cambria" w:eastAsia="Times New Roman" w:cs="Times New Roman"/>
          <w:b/>
          <w:b/>
          <w:color w:val="000000"/>
          <w:sz w:val="20"/>
          <w:szCs w:val="20"/>
        </w:rPr>
      </w:pPr>
      <w:r>
        <w:rPr>
          <w:rFonts w:eastAsia="Times New Roman" w:cs="Times New Roman" w:ascii="Cambria" w:hAnsi="Cambria"/>
          <w:b/>
          <w:color w:val="000000"/>
          <w:sz w:val="20"/>
          <w:szCs w:val="20"/>
        </w:rPr>
      </w:r>
    </w:p>
    <w:p>
      <w:pPr>
        <w:pStyle w:val="TextBody"/>
        <w:spacing w:lineRule="auto" w:line="240"/>
        <w:jc w:val="both"/>
        <w:rPr>
          <w:rFonts w:ascii="Cambria" w:hAnsi="Cambria" w:eastAsia="Times New Roman" w:cs="Times New Roman"/>
          <w:b/>
          <w:b/>
          <w:color w:val="000000"/>
          <w:sz w:val="20"/>
          <w:szCs w:val="20"/>
        </w:rPr>
      </w:pPr>
      <w:r>
        <w:rPr>
          <w:rFonts w:eastAsia="Times New Roman" w:cs="Times New Roman" w:ascii="Cambria" w:hAnsi="Cambria"/>
          <w:b/>
          <w:color w:val="000000"/>
          <w:sz w:val="20"/>
          <w:szCs w:val="20"/>
        </w:rPr>
      </w:r>
    </w:p>
    <w:p>
      <w:pPr>
        <w:pStyle w:val="Normal"/>
        <w:rPr>
          <w:rFonts w:ascii="Cambria" w:hAnsi="Cambria"/>
          <w:smallCaps/>
        </w:rPr>
      </w:pPr>
      <w:r>
        <w:rPr>
          <w:rFonts w:ascii="Cambria" w:hAnsi="Cambria"/>
          <w:smallCaps/>
        </w:rPr>
        <w:t>Značkování brněnského korpusu (atributový systém)</w:t>
      </w:r>
    </w:p>
    <w:p>
      <w:pPr>
        <w:pStyle w:val="TextBody"/>
        <w:spacing w:lineRule="auto" w:line="240"/>
        <w:jc w:val="center"/>
        <w:rPr>
          <w:rFonts w:ascii="Cambria" w:hAnsi="Cambria" w:eastAsia="Times New Roman" w:cs="Times New Roman"/>
          <w:color w:val="000000"/>
          <w:sz w:val="20"/>
          <w:szCs w:val="20"/>
        </w:rPr>
      </w:pPr>
      <w:r>
        <w:rPr/>
        <w:drawing>
          <wp:inline distT="0" distB="4445" distL="0" distR="8890">
            <wp:extent cx="5039995" cy="3424555"/>
            <wp:effectExtent l="0" t="0" r="0" b="0"/>
            <wp:docPr id="6" name="Obrázek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5" descr=""/>
                    <pic:cNvPicPr>
                      <a:picLocks noChangeAspect="1" noChangeArrowheads="1"/>
                    </pic:cNvPicPr>
                  </pic:nvPicPr>
                  <pic:blipFill>
                    <a:blip r:embed="rId20"/>
                    <a:stretch>
                      <a:fillRect/>
                    </a:stretch>
                  </pic:blipFill>
                  <pic:spPr bwMode="auto">
                    <a:xfrm>
                      <a:off x="0" y="0"/>
                      <a:ext cx="5039995" cy="3424555"/>
                    </a:xfrm>
                    <a:prstGeom prst="rect">
                      <a:avLst/>
                    </a:prstGeom>
                  </pic:spPr>
                </pic:pic>
              </a:graphicData>
            </a:graphic>
          </wp:inline>
        </w:drawing>
      </w:r>
    </w:p>
    <w:p>
      <w:pPr>
        <w:pStyle w:val="TextBody"/>
        <w:spacing w:lineRule="auto" w:line="240"/>
        <w:jc w:val="center"/>
        <w:rPr>
          <w:rFonts w:ascii="Cambria" w:hAnsi="Cambria" w:eastAsia="Times New Roman" w:cs="Times New Roman"/>
          <w:color w:val="000000"/>
          <w:sz w:val="20"/>
          <w:szCs w:val="20"/>
        </w:rPr>
      </w:pPr>
      <w:r>
        <w:rPr>
          <w:rFonts w:eastAsia="Times New Roman" w:cs="Times New Roman" w:ascii="Cambria" w:hAnsi="Cambria"/>
          <w:color w:val="000000"/>
          <w:sz w:val="20"/>
          <w:szCs w:val="20"/>
        </w:rPr>
      </w:r>
    </w:p>
    <w:p>
      <w:pPr>
        <w:pStyle w:val="Nadpis42"/>
        <w:jc w:val="both"/>
        <w:rPr>
          <w:rFonts w:ascii="Cambria" w:hAnsi="Cambria"/>
          <w:b w:val="false"/>
          <w:b w:val="false"/>
          <w:bCs w:val="false"/>
          <w:sz w:val="20"/>
          <w:szCs w:val="20"/>
        </w:rPr>
      </w:pPr>
      <w:r>
        <w:rPr>
          <w:rFonts w:ascii="Cambria" w:hAnsi="Cambria"/>
          <w:b w:val="false"/>
          <w:bCs w:val="false"/>
          <w:sz w:val="20"/>
          <w:szCs w:val="20"/>
        </w:rPr>
        <w:t>rozdíl mezi pražskou a brněnskou značkou</w:t>
      </w:r>
    </w:p>
    <w:p>
      <w:pPr>
        <w:pStyle w:val="Normal"/>
        <w:spacing w:before="0" w:after="58"/>
        <w:rPr>
          <w:rFonts w:ascii="Cambria" w:hAnsi="Cambria"/>
          <w:sz w:val="20"/>
          <w:szCs w:val="20"/>
        </w:rPr>
      </w:pPr>
      <w:r>
        <w:rPr>
          <w:rFonts w:ascii="Cambria" w:hAnsi="Cambria"/>
          <w:b/>
          <w:sz w:val="20"/>
          <w:szCs w:val="20"/>
        </w:rPr>
        <w:t>NNNS4-----A----:</w:t>
      </w:r>
      <w:r>
        <w:rPr>
          <w:rFonts w:ascii="Cambria" w:hAnsi="Cambria"/>
          <w:sz w:val="20"/>
          <w:szCs w:val="20"/>
        </w:rPr>
        <w:t xml:space="preserve"> substantivum, obyčejné, neutrum, singulár, akuzativ, afirmace</w:t>
      </w:r>
    </w:p>
    <w:p>
      <w:pPr>
        <w:pStyle w:val="Normal"/>
        <w:spacing w:before="0" w:after="58"/>
        <w:rPr>
          <w:rFonts w:ascii="Cambria" w:hAnsi="Cambria"/>
          <w:sz w:val="20"/>
          <w:szCs w:val="20"/>
        </w:rPr>
      </w:pPr>
      <w:r>
        <w:rPr>
          <w:rFonts w:ascii="Cambria" w:hAnsi="Cambria"/>
          <w:b/>
          <w:sz w:val="20"/>
          <w:szCs w:val="20"/>
        </w:rPr>
        <w:t>k1gNnSc4:</w:t>
      </w:r>
      <w:r>
        <w:rPr>
          <w:rFonts w:ascii="Cambria" w:hAnsi="Cambria"/>
          <w:sz w:val="20"/>
          <w:szCs w:val="20"/>
        </w:rPr>
        <w:t xml:space="preserve"> substantivum, neutrum, singulár, akuzativ (nezachycena specifikace a afirmace)</w:t>
      </w:r>
    </w:p>
    <w:p>
      <w:pPr>
        <w:pStyle w:val="Normal"/>
        <w:spacing w:before="0" w:after="58"/>
        <w:rPr>
          <w:rFonts w:ascii="Cambria" w:hAnsi="Cambria"/>
          <w:sz w:val="20"/>
          <w:szCs w:val="20"/>
        </w:rPr>
      </w:pPr>
      <w:r>
        <w:rPr>
          <w:rFonts w:ascii="Cambria" w:hAnsi="Cambria"/>
          <w:b/>
          <w:sz w:val="20"/>
          <w:szCs w:val="20"/>
        </w:rPr>
        <w:t>Výhody brněnského systému:</w:t>
      </w:r>
      <w:r>
        <w:rPr>
          <w:rFonts w:ascii="Cambria" w:hAnsi="Cambria"/>
          <w:sz w:val="20"/>
          <w:szCs w:val="20"/>
        </w:rPr>
        <w:t xml:space="preserve"> přehlednější, úspornější, snadno rozšiřitelný</w:t>
      </w:r>
    </w:p>
    <w:p>
      <w:pPr>
        <w:pStyle w:val="TextBody"/>
        <w:jc w:val="both"/>
        <w:rPr>
          <w:rFonts w:ascii="Cambria" w:hAnsi="Cambria"/>
          <w:sz w:val="20"/>
          <w:szCs w:val="20"/>
        </w:rPr>
      </w:pPr>
      <w:r>
        <w:rPr>
          <w:rFonts w:ascii="Cambria" w:hAnsi="Cambria"/>
          <w:sz w:val="20"/>
          <w:szCs w:val="20"/>
        </w:rPr>
      </w:r>
      <w:r>
        <w:br w:type="page"/>
      </w:r>
    </w:p>
    <w:p>
      <w:pPr>
        <w:pStyle w:val="Heading1"/>
        <w:pBdr>
          <w:bottom w:val="single" w:sz="4" w:space="1" w:color="00000A"/>
        </w:pBdr>
        <w:jc w:val="center"/>
        <w:rPr>
          <w:rFonts w:ascii="Cambria" w:hAnsi="Cambria"/>
          <w:sz w:val="20"/>
          <w:szCs w:val="20"/>
        </w:rPr>
      </w:pPr>
      <w:r>
        <w:rPr>
          <w:rFonts w:ascii="Cambria" w:hAnsi="Cambria"/>
          <w:b/>
          <w:smallCaps/>
          <w:color w:val="00000A"/>
          <w:sz w:val="36"/>
          <w:szCs w:val="36"/>
        </w:rPr>
        <w:t>9. Značkování syntaktické roviny jazyka. Pražský závislostní korpus. Projekty VALLEX a VERBALEX</w:t>
      </w:r>
    </w:p>
    <w:p>
      <w:pPr>
        <w:pStyle w:val="Normal"/>
        <w:spacing w:lineRule="auto" w:line="240" w:before="0" w:after="0"/>
        <w:jc w:val="both"/>
        <w:rPr>
          <w:rFonts w:ascii="Cambria" w:hAnsi="Cambria"/>
          <w:b/>
          <w:b/>
          <w:sz w:val="20"/>
          <w:szCs w:val="20"/>
        </w:rPr>
      </w:pPr>
      <w:r>
        <w:rPr>
          <w:rFonts w:ascii="Cambria" w:hAnsi="Cambria"/>
          <w:b/>
          <w:sz w:val="20"/>
          <w:szCs w:val="20"/>
        </w:rPr>
        <w:t>Syntaktická anotace</w:t>
      </w:r>
    </w:p>
    <w:p>
      <w:pPr>
        <w:pStyle w:val="TextBody"/>
        <w:numPr>
          <w:ilvl w:val="0"/>
          <w:numId w:val="5"/>
        </w:numPr>
        <w:jc w:val="both"/>
        <w:rPr>
          <w:rFonts w:ascii="Cambria" w:hAnsi="Cambria"/>
          <w:sz w:val="20"/>
          <w:szCs w:val="20"/>
        </w:rPr>
      </w:pPr>
      <w:r>
        <w:rPr>
          <w:rFonts w:ascii="Cambria" w:hAnsi="Cambria"/>
          <w:i/>
          <w:iCs/>
          <w:sz w:val="20"/>
          <w:szCs w:val="20"/>
        </w:rPr>
        <w:t>syntaktická</w:t>
      </w:r>
    </w:p>
    <w:p>
      <w:pPr>
        <w:pStyle w:val="TextBody"/>
        <w:numPr>
          <w:ilvl w:val="1"/>
          <w:numId w:val="5"/>
        </w:numPr>
        <w:jc w:val="both"/>
        <w:rPr>
          <w:rFonts w:ascii="Cambria" w:hAnsi="Cambria"/>
          <w:sz w:val="20"/>
          <w:szCs w:val="20"/>
        </w:rPr>
      </w:pPr>
      <w:r>
        <w:rPr>
          <w:rFonts w:ascii="Cambria" w:hAnsi="Cambria"/>
          <w:sz w:val="20"/>
          <w:szCs w:val="20"/>
        </w:rPr>
        <w:t>parsing – závislostní nebo složkové stromy</w:t>
      </w:r>
    </w:p>
    <w:p>
      <w:pPr>
        <w:pStyle w:val="TextBody"/>
        <w:numPr>
          <w:ilvl w:val="1"/>
          <w:numId w:val="5"/>
        </w:numPr>
        <w:jc w:val="both"/>
        <w:rPr>
          <w:rFonts w:ascii="Cambria" w:hAnsi="Cambria"/>
          <w:sz w:val="20"/>
          <w:szCs w:val="20"/>
        </w:rPr>
      </w:pPr>
      <w:r>
        <w:rPr>
          <w:rFonts w:ascii="Cambria" w:hAnsi="Cambria"/>
          <w:sz w:val="20"/>
          <w:szCs w:val="20"/>
        </w:rPr>
        <w:t>chunking – rozdělení na fráze</w:t>
      </w:r>
    </w:p>
    <w:p>
      <w:pPr>
        <w:pStyle w:val="TextBody"/>
        <w:numPr>
          <w:ilvl w:val="1"/>
          <w:numId w:val="5"/>
        </w:numPr>
        <w:jc w:val="both"/>
        <w:rPr>
          <w:rFonts w:ascii="Cambria" w:hAnsi="Cambria"/>
          <w:b/>
          <w:b/>
          <w:sz w:val="20"/>
          <w:szCs w:val="20"/>
        </w:rPr>
      </w:pPr>
      <w:r>
        <w:rPr>
          <w:rFonts w:ascii="Cambria" w:hAnsi="Cambria"/>
          <w:b/>
          <w:sz w:val="20"/>
          <w:szCs w:val="20"/>
        </w:rPr>
        <w:t>synt, SET, DiS/VaDis, IOBBER, MST Parser, MaltParser</w:t>
      </w:r>
    </w:p>
    <w:p>
      <w:pPr>
        <w:pStyle w:val="TextBody"/>
        <w:spacing w:lineRule="auto" w:line="240"/>
        <w:jc w:val="both"/>
        <w:rPr>
          <w:rFonts w:ascii="Cambria" w:hAnsi="Cambria"/>
          <w:b/>
          <w:b/>
          <w:sz w:val="20"/>
          <w:szCs w:val="20"/>
        </w:rPr>
      </w:pPr>
      <w:r>
        <w:rPr>
          <w:rFonts w:ascii="Cambria" w:hAnsi="Cambria"/>
          <w:b/>
          <w:sz w:val="20"/>
          <w:szCs w:val="20"/>
        </w:rPr>
      </w:r>
    </w:p>
    <w:p>
      <w:pPr>
        <w:pStyle w:val="TextBody"/>
        <w:spacing w:lineRule="auto" w:line="240"/>
        <w:jc w:val="both"/>
        <w:rPr>
          <w:rFonts w:ascii="Cambria" w:hAnsi="Cambria"/>
          <w:b/>
          <w:b/>
          <w:sz w:val="20"/>
          <w:szCs w:val="20"/>
        </w:rPr>
      </w:pPr>
      <w:r>
        <w:rPr>
          <w:rFonts w:ascii="Cambria" w:hAnsi="Cambria"/>
          <w:b/>
          <w:sz w:val="20"/>
          <w:szCs w:val="20"/>
        </w:rPr>
        <w:t>Syntaktické značkování:</w:t>
      </w:r>
    </w:p>
    <w:p>
      <w:pPr>
        <w:pStyle w:val="TextBody"/>
        <w:numPr>
          <w:ilvl w:val="0"/>
          <w:numId w:val="5"/>
        </w:numPr>
        <w:jc w:val="both"/>
        <w:rPr>
          <w:rFonts w:ascii="Cambria" w:hAnsi="Cambria"/>
          <w:sz w:val="20"/>
          <w:szCs w:val="20"/>
        </w:rPr>
      </w:pPr>
      <w:r>
        <w:rPr>
          <w:rFonts w:ascii="Cambria" w:hAnsi="Cambria"/>
          <w:sz w:val="20"/>
          <w:szCs w:val="20"/>
        </w:rPr>
        <w:t>značkování na vyšší úrovni</w:t>
      </w:r>
    </w:p>
    <w:p>
      <w:pPr>
        <w:pStyle w:val="TextBody"/>
        <w:numPr>
          <w:ilvl w:val="0"/>
          <w:numId w:val="5"/>
        </w:numPr>
        <w:jc w:val="both"/>
        <w:rPr>
          <w:rFonts w:ascii="Cambria" w:hAnsi="Cambria"/>
          <w:sz w:val="20"/>
          <w:szCs w:val="20"/>
        </w:rPr>
      </w:pPr>
      <w:r>
        <w:rPr>
          <w:rFonts w:ascii="Cambria" w:hAnsi="Cambria"/>
          <w:sz w:val="20"/>
          <w:szCs w:val="20"/>
        </w:rPr>
        <w:t>např. v London-Lund Corpus</w:t>
      </w:r>
    </w:p>
    <w:p>
      <w:pPr>
        <w:pStyle w:val="TextBody"/>
        <w:numPr>
          <w:ilvl w:val="0"/>
          <w:numId w:val="5"/>
        </w:numPr>
        <w:jc w:val="both"/>
        <w:rPr>
          <w:rFonts w:ascii="Cambria" w:hAnsi="Cambria"/>
          <w:sz w:val="20"/>
          <w:szCs w:val="20"/>
        </w:rPr>
      </w:pPr>
      <w:r>
        <w:rPr>
          <w:rFonts w:ascii="Cambria" w:hAnsi="Cambria"/>
          <w:sz w:val="20"/>
          <w:szCs w:val="20"/>
        </w:rPr>
        <w:t>u nás: Synt, SET, DIS/VADIS, IOBBER (polština)</w:t>
      </w:r>
    </w:p>
    <w:p>
      <w:pPr>
        <w:pStyle w:val="TextBody"/>
        <w:numPr>
          <w:ilvl w:val="0"/>
          <w:numId w:val="5"/>
        </w:numPr>
        <w:jc w:val="both"/>
        <w:rPr>
          <w:rFonts w:ascii="Cambria" w:hAnsi="Cambria"/>
          <w:sz w:val="20"/>
          <w:szCs w:val="20"/>
        </w:rPr>
      </w:pPr>
      <w:r>
        <w:rPr>
          <w:rFonts w:ascii="Cambria" w:hAnsi="Cambria"/>
          <w:sz w:val="20"/>
          <w:szCs w:val="20"/>
        </w:rPr>
        <w:t>jiné: MST Parser, MaltParser</w:t>
      </w:r>
    </w:p>
    <w:p>
      <w:pPr>
        <w:pStyle w:val="TextBody"/>
        <w:numPr>
          <w:ilvl w:val="0"/>
          <w:numId w:val="5"/>
        </w:numPr>
        <w:jc w:val="both"/>
        <w:rPr>
          <w:rFonts w:ascii="Cambria" w:hAnsi="Cambria"/>
          <w:sz w:val="20"/>
          <w:szCs w:val="20"/>
        </w:rPr>
      </w:pPr>
      <w:r>
        <w:rPr>
          <w:rFonts w:ascii="Cambria" w:hAnsi="Cambria"/>
          <w:b/>
          <w:sz w:val="20"/>
          <w:szCs w:val="20"/>
        </w:rPr>
        <w:t>stromové banky (treebanks):</w:t>
      </w:r>
      <w:r>
        <w:rPr>
          <w:rFonts w:ascii="Cambria" w:hAnsi="Cambria"/>
          <w:sz w:val="20"/>
          <w:szCs w:val="20"/>
        </w:rPr>
        <w:t xml:space="preserve"> syntakticky analyzované subkorpusy; dlouhodobé vytváření; textové soubory tvořené větami, u nichž je vyznačena syntaktická struktura, např. ve tvaru syntaktického (složkového) stromu. </w:t>
      </w:r>
    </w:p>
    <w:p>
      <w:pPr>
        <w:pStyle w:val="TextBody"/>
        <w:numPr>
          <w:ilvl w:val="1"/>
          <w:numId w:val="5"/>
        </w:numPr>
        <w:jc w:val="both"/>
        <w:rPr>
          <w:rFonts w:ascii="Cambria" w:hAnsi="Cambria"/>
          <w:sz w:val="20"/>
          <w:szCs w:val="20"/>
        </w:rPr>
      </w:pPr>
      <w:r>
        <w:rPr>
          <w:rFonts w:ascii="Cambria" w:hAnsi="Cambria"/>
          <w:sz w:val="20"/>
          <w:szCs w:val="20"/>
        </w:rPr>
        <w:t>(Věděl jsem, (že (přijde)) a (že (mi (dá pusu))).</w:t>
      </w:r>
    </w:p>
    <w:p>
      <w:pPr>
        <w:pStyle w:val="TextBody"/>
        <w:numPr>
          <w:ilvl w:val="1"/>
          <w:numId w:val="5"/>
        </w:numPr>
        <w:jc w:val="both"/>
        <w:rPr>
          <w:rFonts w:ascii="Cambria" w:hAnsi="Cambria"/>
          <w:sz w:val="20"/>
          <w:szCs w:val="20"/>
        </w:rPr>
      </w:pPr>
      <w:r>
        <w:rPr>
          <w:rFonts w:ascii="Cambria" w:hAnsi="Cambria"/>
          <w:sz w:val="20"/>
          <w:szCs w:val="20"/>
        </w:rPr>
        <w:t xml:space="preserve">je-li stromová banka vytvořena, lze z ní automaticky odvodit frázovou gramatiku, v níž minimální podstromy interpretujeme jako </w:t>
      </w:r>
      <w:r>
        <w:rPr>
          <w:rFonts w:ascii="Cambria" w:hAnsi="Cambria"/>
          <w:i/>
          <w:sz w:val="20"/>
          <w:szCs w:val="20"/>
        </w:rPr>
        <w:t xml:space="preserve">nekontextová </w:t>
      </w:r>
      <w:r>
        <w:rPr>
          <w:rFonts w:ascii="Cambria" w:hAnsi="Cambria"/>
          <w:sz w:val="20"/>
          <w:szCs w:val="20"/>
        </w:rPr>
        <w:t>pravidla</w:t>
      </w:r>
    </w:p>
    <w:p>
      <w:pPr>
        <w:pStyle w:val="TextBody"/>
        <w:numPr>
          <w:ilvl w:val="0"/>
          <w:numId w:val="5"/>
        </w:numPr>
        <w:jc w:val="both"/>
        <w:rPr>
          <w:rFonts w:ascii="Cambria" w:hAnsi="Cambria"/>
          <w:sz w:val="20"/>
          <w:szCs w:val="20"/>
        </w:rPr>
      </w:pPr>
      <w:r>
        <w:rPr>
          <w:rFonts w:ascii="Cambria" w:hAnsi="Cambria"/>
          <w:sz w:val="20"/>
          <w:szCs w:val="20"/>
        </w:rPr>
        <w:t>Pražský závislostní korpus</w:t>
      </w:r>
    </w:p>
    <w:p>
      <w:pPr>
        <w:pStyle w:val="Normal"/>
        <w:spacing w:lineRule="auto" w:line="240" w:before="0" w:after="0"/>
        <w:jc w:val="both"/>
        <w:rPr>
          <w:rFonts w:ascii="Cambria" w:hAnsi="Cambria"/>
          <w:b/>
          <w:b/>
          <w:sz w:val="20"/>
          <w:szCs w:val="20"/>
        </w:rPr>
      </w:pPr>
      <w:r>
        <w:rPr>
          <w:rFonts w:ascii="Cambria" w:hAnsi="Cambria"/>
          <w:b/>
          <w:sz w:val="20"/>
          <w:szCs w:val="20"/>
        </w:rPr>
      </w:r>
    </w:p>
    <w:p>
      <w:pPr>
        <w:pStyle w:val="Normal"/>
        <w:spacing w:lineRule="auto" w:line="240" w:before="0" w:after="0"/>
        <w:jc w:val="both"/>
        <w:rPr>
          <w:rFonts w:ascii="Cambria" w:hAnsi="Cambria"/>
          <w:b/>
          <w:b/>
          <w:sz w:val="20"/>
          <w:szCs w:val="20"/>
        </w:rPr>
      </w:pPr>
      <w:r>
        <w:rPr>
          <w:rFonts w:ascii="Cambria" w:hAnsi="Cambria"/>
          <w:b/>
          <w:sz w:val="20"/>
          <w:szCs w:val="20"/>
        </w:rPr>
      </w:r>
    </w:p>
    <w:p>
      <w:pPr>
        <w:pStyle w:val="Normal"/>
        <w:spacing w:lineRule="auto" w:line="240" w:before="0" w:after="0"/>
        <w:jc w:val="both"/>
        <w:rPr>
          <w:rFonts w:ascii="Cambria" w:hAnsi="Cambria"/>
          <w:b/>
          <w:b/>
          <w:sz w:val="20"/>
          <w:szCs w:val="20"/>
        </w:rPr>
      </w:pPr>
      <w:r>
        <w:rPr>
          <w:rFonts w:ascii="Cambria" w:hAnsi="Cambria"/>
          <w:b/>
          <w:sz w:val="20"/>
          <w:szCs w:val="20"/>
        </w:rPr>
      </w:r>
    </w:p>
    <w:p>
      <w:pPr>
        <w:pStyle w:val="Normal"/>
        <w:spacing w:lineRule="auto" w:line="240" w:before="0" w:after="0"/>
        <w:jc w:val="both"/>
        <w:rPr>
          <w:rFonts w:ascii="Cambria" w:hAnsi="Cambria"/>
          <w:b/>
          <w:b/>
          <w:sz w:val="20"/>
          <w:szCs w:val="20"/>
        </w:rPr>
      </w:pPr>
      <w:r>
        <w:rPr>
          <w:rFonts w:ascii="Cambria" w:hAnsi="Cambria"/>
          <w:b/>
          <w:sz w:val="20"/>
          <w:szCs w:val="20"/>
        </w:rPr>
        <w:t>PDT (Prague Dependency Treebank; Pražský závislostní korpus)</w:t>
      </w:r>
    </w:p>
    <w:p>
      <w:pPr>
        <w:pStyle w:val="Normal"/>
        <w:spacing w:lineRule="auto" w:line="240" w:before="0" w:after="120"/>
        <w:jc w:val="both"/>
        <w:rPr>
          <w:rFonts w:ascii="Cambria" w:hAnsi="Cambria"/>
          <w:sz w:val="20"/>
          <w:szCs w:val="20"/>
        </w:rPr>
      </w:pPr>
      <w:r>
        <w:rPr>
          <w:rFonts w:cs="Arial" w:ascii="Cambria" w:hAnsi="Cambria"/>
          <w:sz w:val="20"/>
          <w:szCs w:val="20"/>
          <w:shd w:fill="FFFFFF" w:val="clear"/>
        </w:rPr>
        <w:t>Pražský</w:t>
      </w:r>
      <w:r>
        <w:rPr>
          <w:rStyle w:val="Appleconvertedspace"/>
          <w:rFonts w:cs="Arial" w:ascii="Cambria" w:hAnsi="Cambria"/>
          <w:sz w:val="20"/>
          <w:szCs w:val="20"/>
          <w:shd w:fill="FFFFFF" w:val="clear"/>
        </w:rPr>
        <w:t> </w:t>
      </w:r>
      <w:r>
        <w:rPr>
          <w:rFonts w:cs="Arial" w:ascii="Cambria" w:hAnsi="Cambria"/>
          <w:sz w:val="20"/>
          <w:szCs w:val="20"/>
          <w:shd w:fill="FFFFFF" w:val="clear"/>
        </w:rPr>
        <w:t>závislostní korpus (PDT) je probíhající projekt pro ruční anotaci velkého množství českých textů bohatou lingvistickou informací, sahající od morfologie přes syntax až po sémantiku/pragmatiku a ještě dále.</w:t>
      </w:r>
    </w:p>
    <w:p>
      <w:pPr>
        <w:pStyle w:val="Normal"/>
        <w:spacing w:lineRule="auto" w:line="240" w:before="0" w:after="120"/>
        <w:jc w:val="both"/>
        <w:rPr>
          <w:rFonts w:ascii="Cambria" w:hAnsi="Cambria"/>
          <w:sz w:val="20"/>
          <w:szCs w:val="20"/>
        </w:rPr>
      </w:pPr>
      <w:r>
        <w:rPr>
          <w:rFonts w:ascii="Cambria" w:hAnsi="Cambria"/>
          <w:sz w:val="20"/>
          <w:szCs w:val="20"/>
        </w:rPr>
        <w:t>Představuje druhý největší, ručně označkovaný korpus na světě (hned za anglickým Penn Treebank (1992))</w:t>
      </w:r>
    </w:p>
    <w:p>
      <w:pPr>
        <w:pStyle w:val="Normal"/>
        <w:spacing w:lineRule="auto" w:line="240" w:before="0" w:after="120"/>
        <w:jc w:val="both"/>
        <w:rPr>
          <w:rFonts w:ascii="Cambria" w:hAnsi="Cambria"/>
          <w:sz w:val="20"/>
          <w:szCs w:val="20"/>
        </w:rPr>
      </w:pPr>
      <w:r>
        <w:rPr>
          <w:rFonts w:ascii="Cambria" w:hAnsi="Cambria"/>
          <w:sz w:val="20"/>
          <w:szCs w:val="20"/>
        </w:rPr>
        <w:t xml:space="preserve">Vznikl v Praze na </w:t>
      </w:r>
      <w:r>
        <w:rPr>
          <w:rFonts w:ascii="Cambria" w:hAnsi="Cambria"/>
          <w:b/>
          <w:sz w:val="20"/>
          <w:szCs w:val="20"/>
        </w:rPr>
        <w:t>Ústavu formální a aplikované lingvistiky MFF UK</w:t>
      </w:r>
      <w:r>
        <w:rPr>
          <w:rFonts w:ascii="Cambria" w:hAnsi="Cambria"/>
          <w:sz w:val="20"/>
          <w:szCs w:val="20"/>
        </w:rPr>
        <w:t xml:space="preserve"> a navazuje na tradici pražské lingvistické školy. Závislostní pak znamená, že z hlediska syntaktického je zvolen </w:t>
      </w:r>
      <w:r>
        <w:rPr>
          <w:rFonts w:ascii="Cambria" w:hAnsi="Cambria"/>
          <w:b/>
          <w:sz w:val="20"/>
          <w:szCs w:val="20"/>
        </w:rPr>
        <w:t>závislostní přístup</w:t>
      </w:r>
      <w:r>
        <w:rPr>
          <w:rFonts w:ascii="Cambria" w:hAnsi="Cambria"/>
          <w:sz w:val="20"/>
          <w:szCs w:val="20"/>
        </w:rPr>
        <w:t xml:space="preserve">, kdy za hlavní člen věty je považován predikát (nejčastěji sloveso), který je rozvíjen dalšími, závislými členy (které mohou být rovněž rozvíjeny). </w:t>
      </w:r>
    </w:p>
    <w:p>
      <w:pPr>
        <w:pStyle w:val="Normal"/>
        <w:spacing w:lineRule="auto" w:line="240" w:before="0" w:after="120"/>
        <w:jc w:val="both"/>
        <w:rPr>
          <w:rFonts w:ascii="Cambria" w:hAnsi="Cambria"/>
          <w:sz w:val="20"/>
          <w:szCs w:val="20"/>
        </w:rPr>
      </w:pPr>
      <w:r>
        <w:rPr>
          <w:rFonts w:ascii="Cambria" w:hAnsi="Cambria"/>
          <w:sz w:val="20"/>
          <w:szCs w:val="20"/>
        </w:rPr>
        <w:t xml:space="preserve">Pražský závislostní korpus je anotován na třech úrovních: </w:t>
      </w:r>
      <w:r>
        <w:rPr>
          <w:rFonts w:ascii="Cambria" w:hAnsi="Cambria"/>
          <w:b/>
          <w:sz w:val="20"/>
          <w:szCs w:val="20"/>
        </w:rPr>
        <w:t xml:space="preserve">morfologické </w:t>
      </w:r>
      <w:r>
        <w:rPr>
          <w:rFonts w:ascii="Cambria" w:hAnsi="Cambria"/>
          <w:sz w:val="20"/>
          <w:szCs w:val="20"/>
        </w:rPr>
        <w:t xml:space="preserve">(určení lemmat, slovních druhů a gramatických kategorií, jako jsou rod, číslo, pád, …), </w:t>
      </w:r>
      <w:r>
        <w:rPr>
          <w:rFonts w:ascii="Cambria" w:hAnsi="Cambria"/>
          <w:b/>
          <w:sz w:val="20"/>
          <w:szCs w:val="20"/>
        </w:rPr>
        <w:t>syntaktické</w:t>
      </w:r>
      <w:r>
        <w:rPr>
          <w:rFonts w:ascii="Cambria" w:hAnsi="Cambria"/>
          <w:sz w:val="20"/>
          <w:szCs w:val="20"/>
        </w:rPr>
        <w:t xml:space="preserve"> (syntaktické informace – analytická funkce, závislosti jednotlivých uzlů) a </w:t>
      </w:r>
      <w:r>
        <w:rPr>
          <w:rFonts w:ascii="Cambria" w:hAnsi="Cambria"/>
          <w:b/>
          <w:sz w:val="20"/>
          <w:szCs w:val="20"/>
        </w:rPr>
        <w:t>tektogramatické</w:t>
      </w:r>
      <w:r>
        <w:rPr>
          <w:rFonts w:ascii="Cambria" w:hAnsi="Cambria"/>
          <w:sz w:val="20"/>
          <w:szCs w:val="20"/>
        </w:rPr>
        <w:t xml:space="preserve"> (rozbor sémantiky, významu).</w:t>
      </w:r>
    </w:p>
    <w:p>
      <w:pPr>
        <w:pStyle w:val="Normal"/>
        <w:rPr>
          <w:rFonts w:ascii="Cambria" w:hAnsi="Cambria"/>
          <w:sz w:val="20"/>
          <w:szCs w:val="20"/>
        </w:rPr>
      </w:pPr>
      <w:r>
        <w:rPr>
          <w:rFonts w:ascii="Cambria" w:hAnsi="Cambria"/>
          <w:sz w:val="20"/>
          <w:szCs w:val="20"/>
        </w:rPr>
      </w:r>
      <w:r>
        <w:br w:type="page"/>
      </w:r>
    </w:p>
    <w:p>
      <w:pPr>
        <w:pStyle w:val="Normal"/>
        <w:jc w:val="both"/>
        <w:rPr>
          <w:rFonts w:ascii="Cambria" w:hAnsi="Cambria"/>
          <w:b/>
          <w:b/>
          <w:sz w:val="20"/>
          <w:szCs w:val="20"/>
        </w:rPr>
      </w:pPr>
      <w:r>
        <w:drawing>
          <wp:anchor behindDoc="0" distT="0" distB="0" distL="114300" distR="0" simplePos="0" locked="0" layoutInCell="1" allowOverlap="1" relativeHeight="3">
            <wp:simplePos x="0" y="0"/>
            <wp:positionH relativeFrom="margin">
              <wp:align>right</wp:align>
            </wp:positionH>
            <wp:positionV relativeFrom="paragraph">
              <wp:posOffset>13335</wp:posOffset>
            </wp:positionV>
            <wp:extent cx="2672080" cy="2838450"/>
            <wp:effectExtent l="0" t="0" r="0" b="0"/>
            <wp:wrapTight wrapText="bothSides">
              <wp:wrapPolygon edited="0">
                <wp:start x="-25" y="0"/>
                <wp:lineTo x="-25" y="21430"/>
                <wp:lineTo x="21401" y="21430"/>
                <wp:lineTo x="21401" y="0"/>
                <wp:lineTo x="-25" y="0"/>
              </wp:wrapPolygon>
            </wp:wrapTight>
            <wp:docPr id="7" name="Obrázek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14" descr=""/>
                    <pic:cNvPicPr>
                      <a:picLocks noChangeAspect="1" noChangeArrowheads="1"/>
                    </pic:cNvPicPr>
                  </pic:nvPicPr>
                  <pic:blipFill>
                    <a:blip r:embed="rId21"/>
                    <a:stretch>
                      <a:fillRect/>
                    </a:stretch>
                  </pic:blipFill>
                  <pic:spPr bwMode="auto">
                    <a:xfrm>
                      <a:off x="0" y="0"/>
                      <a:ext cx="2672080" cy="2838450"/>
                    </a:xfrm>
                    <a:prstGeom prst="rect">
                      <a:avLst/>
                    </a:prstGeom>
                  </pic:spPr>
                </pic:pic>
              </a:graphicData>
            </a:graphic>
          </wp:anchor>
        </w:drawing>
      </w:r>
      <w:r>
        <w:rPr>
          <w:rFonts w:ascii="Cambria" w:hAnsi="Cambria"/>
          <w:b/>
          <w:sz w:val="20"/>
          <w:szCs w:val="20"/>
        </w:rPr>
        <w:t>V</w:t>
      </w:r>
      <w:r>
        <w:rPr>
          <w:rFonts w:ascii="Cambria" w:hAnsi="Cambria"/>
          <w:b/>
          <w:sz w:val="20"/>
          <w:szCs w:val="20"/>
        </w:rPr>
        <w:t>ALLEX</w:t>
      </w:r>
    </w:p>
    <w:p>
      <w:pPr>
        <w:pStyle w:val="TextBody"/>
        <w:widowControl w:val="false"/>
        <w:numPr>
          <w:ilvl w:val="0"/>
          <w:numId w:val="4"/>
        </w:numPr>
        <w:suppressAutoHyphens w:val="true"/>
        <w:spacing w:lineRule="auto" w:line="240" w:before="0" w:after="80"/>
        <w:jc w:val="both"/>
        <w:rPr>
          <w:rFonts w:ascii="Cambria" w:hAnsi="Cambria"/>
          <w:sz w:val="20"/>
          <w:szCs w:val="20"/>
        </w:rPr>
      </w:pPr>
      <w:r>
        <w:rPr>
          <w:rFonts w:ascii="Cambria" w:hAnsi="Cambria"/>
          <w:sz w:val="20"/>
          <w:szCs w:val="20"/>
        </w:rPr>
        <w:t>Valenční slovník českých sloves (VALency LEXicon)</w:t>
      </w:r>
    </w:p>
    <w:p>
      <w:pPr>
        <w:pStyle w:val="TextBody"/>
        <w:widowControl w:val="false"/>
        <w:numPr>
          <w:ilvl w:val="0"/>
          <w:numId w:val="4"/>
        </w:numPr>
        <w:suppressAutoHyphens w:val="true"/>
        <w:spacing w:lineRule="auto" w:line="240" w:before="0" w:after="80"/>
        <w:jc w:val="both"/>
        <w:rPr>
          <w:rFonts w:ascii="Cambria" w:hAnsi="Cambria"/>
          <w:b/>
          <w:b/>
          <w:sz w:val="20"/>
          <w:szCs w:val="20"/>
        </w:rPr>
      </w:pPr>
      <w:r>
        <w:rPr>
          <w:rFonts w:ascii="Cambria" w:hAnsi="Cambria"/>
          <w:b/>
          <w:sz w:val="20"/>
          <w:szCs w:val="20"/>
        </w:rPr>
        <w:t>ÚFAL UK</w:t>
      </w:r>
    </w:p>
    <w:p>
      <w:pPr>
        <w:pStyle w:val="TextBody"/>
        <w:widowControl w:val="false"/>
        <w:numPr>
          <w:ilvl w:val="0"/>
          <w:numId w:val="4"/>
        </w:numPr>
        <w:suppressAutoHyphens w:val="true"/>
        <w:spacing w:lineRule="auto" w:line="240" w:before="0" w:after="80"/>
        <w:jc w:val="both"/>
        <w:rPr>
          <w:rFonts w:ascii="Cambria" w:hAnsi="Cambria"/>
          <w:sz w:val="20"/>
          <w:szCs w:val="20"/>
        </w:rPr>
      </w:pPr>
      <w:r>
        <w:rPr>
          <w:rFonts w:ascii="Cambria" w:hAnsi="Cambria"/>
          <w:sz w:val="20"/>
          <w:szCs w:val="20"/>
        </w:rPr>
        <w:t>2001–07, tři elektronické verze, tištěná verze 2008</w:t>
      </w:r>
    </w:p>
    <w:p>
      <w:pPr>
        <w:pStyle w:val="TextBody"/>
        <w:widowControl w:val="false"/>
        <w:numPr>
          <w:ilvl w:val="0"/>
          <w:numId w:val="4"/>
        </w:numPr>
        <w:suppressAutoHyphens w:val="true"/>
        <w:spacing w:lineRule="auto" w:line="240" w:before="0" w:after="80"/>
        <w:jc w:val="both"/>
        <w:rPr>
          <w:rFonts w:ascii="Cambria" w:hAnsi="Cambria"/>
          <w:sz w:val="20"/>
          <w:szCs w:val="20"/>
        </w:rPr>
      </w:pPr>
      <w:r>
        <w:rPr>
          <w:rFonts w:ascii="Cambria" w:hAnsi="Cambria"/>
          <w:sz w:val="20"/>
          <w:szCs w:val="20"/>
        </w:rPr>
        <w:t>valenční slovník jako zdroj syntakticko-sémantické informace</w:t>
      </w:r>
    </w:p>
    <w:p>
      <w:pPr>
        <w:pStyle w:val="TextBody"/>
        <w:widowControl w:val="false"/>
        <w:numPr>
          <w:ilvl w:val="0"/>
          <w:numId w:val="4"/>
        </w:numPr>
        <w:suppressAutoHyphens w:val="true"/>
        <w:spacing w:lineRule="auto" w:line="240" w:before="0" w:after="80"/>
        <w:jc w:val="both"/>
        <w:rPr>
          <w:rFonts w:ascii="Cambria" w:hAnsi="Cambria"/>
          <w:sz w:val="20"/>
          <w:szCs w:val="20"/>
        </w:rPr>
      </w:pPr>
      <w:r>
        <w:rPr>
          <w:rFonts w:ascii="Cambria" w:hAnsi="Cambria"/>
          <w:sz w:val="20"/>
          <w:szCs w:val="20"/>
        </w:rPr>
        <w:t>valenční rámce / významy pro slovesa – komplexní zpracování sloves (všechny významy daného slovesa – top-down přístup)</w:t>
      </w:r>
    </w:p>
    <w:p>
      <w:pPr>
        <w:pStyle w:val="TextBody"/>
        <w:widowControl w:val="false"/>
        <w:numPr>
          <w:ilvl w:val="0"/>
          <w:numId w:val="4"/>
        </w:numPr>
        <w:suppressAutoHyphens w:val="true"/>
        <w:spacing w:lineRule="auto" w:line="240" w:before="0" w:after="80"/>
        <w:jc w:val="both"/>
        <w:rPr>
          <w:rFonts w:ascii="Cambria" w:hAnsi="Cambria"/>
          <w:sz w:val="20"/>
          <w:szCs w:val="20"/>
        </w:rPr>
      </w:pPr>
      <w:r>
        <w:rPr>
          <w:rFonts w:ascii="Cambria" w:hAnsi="Cambria"/>
          <w:sz w:val="20"/>
          <w:szCs w:val="20"/>
        </w:rPr>
        <w:t>obsahuje 2 730 sloves a 6 460 slovesných významů</w:t>
      </w:r>
    </w:p>
    <w:p>
      <w:pPr>
        <w:pStyle w:val="TextBody"/>
        <w:widowControl w:val="false"/>
        <w:numPr>
          <w:ilvl w:val="0"/>
          <w:numId w:val="4"/>
        </w:numPr>
        <w:suppressAutoHyphens w:val="true"/>
        <w:spacing w:lineRule="auto" w:line="240" w:before="0" w:after="80"/>
        <w:jc w:val="both"/>
        <w:rPr>
          <w:rFonts w:ascii="Cambria" w:hAnsi="Cambria"/>
          <w:sz w:val="20"/>
          <w:szCs w:val="20"/>
        </w:rPr>
      </w:pPr>
      <w:r>
        <w:rPr>
          <w:rFonts w:ascii="Cambria" w:hAnsi="Cambria"/>
          <w:sz w:val="20"/>
          <w:szCs w:val="20"/>
        </w:rPr>
        <w:t xml:space="preserve">přístupný prostřednictvím webového prohlížeče, v pdf formátu a jako xml soubor </w:t>
      </w:r>
    </w:p>
    <w:p>
      <w:pPr>
        <w:pStyle w:val="TextBody"/>
        <w:widowControl w:val="false"/>
        <w:numPr>
          <w:ilvl w:val="0"/>
          <w:numId w:val="4"/>
        </w:numPr>
        <w:suppressAutoHyphens w:val="true"/>
        <w:spacing w:lineRule="auto" w:line="240" w:before="0" w:after="80"/>
        <w:jc w:val="both"/>
        <w:rPr>
          <w:rFonts w:ascii="Cambria" w:hAnsi="Cambria"/>
          <w:sz w:val="20"/>
          <w:szCs w:val="20"/>
        </w:rPr>
      </w:pPr>
      <w:r>
        <w:rPr>
          <w:rFonts w:ascii="Cambria" w:hAnsi="Cambria"/>
          <w:sz w:val="20"/>
          <w:szCs w:val="20"/>
        </w:rPr>
      </w:r>
    </w:p>
    <w:p>
      <w:pPr>
        <w:pStyle w:val="TextBody"/>
        <w:widowControl w:val="false"/>
        <w:suppressAutoHyphens w:val="true"/>
        <w:spacing w:lineRule="auto" w:line="240" w:before="0" w:after="80"/>
        <w:jc w:val="both"/>
        <w:rPr>
          <w:rFonts w:ascii="Cambria" w:hAnsi="Cambria"/>
          <w:sz w:val="20"/>
          <w:szCs w:val="20"/>
        </w:rPr>
      </w:pPr>
      <w:r>
        <w:rPr>
          <w:rFonts w:ascii="Cambria" w:hAnsi="Cambria"/>
          <w:sz w:val="20"/>
          <w:szCs w:val="20"/>
        </w:rPr>
      </w:r>
    </w:p>
    <w:p>
      <w:pPr>
        <w:pStyle w:val="Normal"/>
        <w:jc w:val="both"/>
        <w:rPr>
          <w:rFonts w:ascii="Cambria" w:hAnsi="Cambria"/>
          <w:b/>
          <w:b/>
          <w:sz w:val="20"/>
          <w:szCs w:val="20"/>
        </w:rPr>
      </w:pPr>
      <w:r>
        <w:rPr>
          <w:rFonts w:ascii="Cambria" w:hAnsi="Cambria"/>
          <w:b/>
          <w:sz w:val="20"/>
          <w:szCs w:val="20"/>
        </w:rPr>
        <w:t>VerbaLex</w:t>
      </w:r>
    </w:p>
    <w:p>
      <w:pPr>
        <w:pStyle w:val="TextBody"/>
        <w:widowControl w:val="false"/>
        <w:numPr>
          <w:ilvl w:val="0"/>
          <w:numId w:val="4"/>
        </w:numPr>
        <w:suppressAutoHyphens w:val="true"/>
        <w:spacing w:lineRule="auto" w:line="240" w:before="0" w:after="80"/>
        <w:jc w:val="both"/>
        <w:rPr>
          <w:rFonts w:ascii="Cambria" w:hAnsi="Cambria"/>
          <w:b/>
          <w:b/>
          <w:sz w:val="20"/>
          <w:szCs w:val="20"/>
        </w:rPr>
      </w:pPr>
      <w:r>
        <w:rPr>
          <w:rFonts w:ascii="Cambria" w:hAnsi="Cambria"/>
          <w:b/>
          <w:sz w:val="20"/>
          <w:szCs w:val="20"/>
        </w:rPr>
        <w:t>NLP FI, 2005</w:t>
      </w:r>
    </w:p>
    <w:p>
      <w:pPr>
        <w:pStyle w:val="TextBody"/>
        <w:widowControl w:val="false"/>
        <w:numPr>
          <w:ilvl w:val="0"/>
          <w:numId w:val="4"/>
        </w:numPr>
        <w:suppressAutoHyphens w:val="true"/>
        <w:spacing w:lineRule="auto" w:line="240" w:before="0" w:after="80"/>
        <w:jc w:val="both"/>
        <w:rPr>
          <w:rFonts w:ascii="Cambria" w:hAnsi="Cambria"/>
          <w:sz w:val="20"/>
          <w:szCs w:val="20"/>
        </w:rPr>
      </w:pPr>
      <w:r>
        <w:rPr>
          <w:rFonts w:ascii="Cambria" w:hAnsi="Cambria"/>
          <w:sz w:val="20"/>
          <w:szCs w:val="20"/>
        </w:rPr>
        <w:t>lexikální databáze</w:t>
      </w:r>
    </w:p>
    <w:p>
      <w:pPr>
        <w:pStyle w:val="TextBody"/>
        <w:widowControl w:val="false"/>
        <w:numPr>
          <w:ilvl w:val="0"/>
          <w:numId w:val="4"/>
        </w:numPr>
        <w:suppressAutoHyphens w:val="true"/>
        <w:spacing w:lineRule="auto" w:line="240" w:before="0" w:after="80"/>
        <w:jc w:val="both"/>
        <w:rPr>
          <w:rFonts w:ascii="Cambria" w:hAnsi="Cambria"/>
          <w:sz w:val="20"/>
          <w:szCs w:val="20"/>
        </w:rPr>
      </w:pPr>
      <w:r>
        <w:rPr>
          <w:rFonts w:ascii="Cambria" w:hAnsi="Cambria"/>
          <w:sz w:val="20"/>
          <w:szCs w:val="20"/>
        </w:rPr>
        <w:t>speciální synchronní slovník, který je vytvářen pomocí počítačových nástrojů. Tento slovník pracuje s elektronickými zdroji dat</w:t>
      </w:r>
    </w:p>
    <w:p>
      <w:pPr>
        <w:pStyle w:val="TextBody"/>
        <w:widowControl w:val="false"/>
        <w:numPr>
          <w:ilvl w:val="0"/>
          <w:numId w:val="4"/>
        </w:numPr>
        <w:suppressAutoHyphens w:val="true"/>
        <w:spacing w:lineRule="auto" w:line="240" w:before="0" w:after="80"/>
        <w:jc w:val="both"/>
        <w:rPr>
          <w:rFonts w:ascii="Cambria" w:hAnsi="Cambria"/>
          <w:sz w:val="20"/>
          <w:szCs w:val="20"/>
        </w:rPr>
      </w:pPr>
      <w:r>
        <w:rPr>
          <w:rFonts w:ascii="Cambria" w:hAnsi="Cambria"/>
          <w:sz w:val="20"/>
          <w:szCs w:val="20"/>
        </w:rPr>
        <w:t>tento slovník vychází ze tří základních zdrojů – BRIEF, VALLEX a Český WordNet</w:t>
      </w:r>
    </w:p>
    <w:p>
      <w:pPr>
        <w:pStyle w:val="TextBody"/>
        <w:widowControl w:val="false"/>
        <w:numPr>
          <w:ilvl w:val="0"/>
          <w:numId w:val="4"/>
        </w:numPr>
        <w:suppressAutoHyphens w:val="true"/>
        <w:spacing w:lineRule="auto" w:line="240" w:before="0" w:after="80"/>
        <w:jc w:val="both"/>
        <w:rPr>
          <w:rFonts w:ascii="Cambria" w:hAnsi="Cambria"/>
          <w:sz w:val="20"/>
          <w:szCs w:val="20"/>
        </w:rPr>
      </w:pPr>
      <w:r>
        <w:rPr>
          <w:rFonts w:ascii="Cambria" w:hAnsi="Cambria"/>
          <w:sz w:val="20"/>
          <w:szCs w:val="20"/>
        </w:rPr>
        <w:t>organizace lexikálních dat v tzv. základních a komplexních valenčních rámcích</w:t>
      </w:r>
    </w:p>
    <w:p>
      <w:pPr>
        <w:pStyle w:val="TextBody"/>
        <w:widowControl w:val="false"/>
        <w:numPr>
          <w:ilvl w:val="0"/>
          <w:numId w:val="4"/>
        </w:numPr>
        <w:suppressAutoHyphens w:val="true"/>
        <w:spacing w:lineRule="auto" w:line="240" w:before="0" w:after="80"/>
        <w:jc w:val="both"/>
        <w:rPr>
          <w:rFonts w:ascii="Cambria" w:hAnsi="Cambria"/>
          <w:sz w:val="20"/>
          <w:szCs w:val="20"/>
        </w:rPr>
      </w:pPr>
      <w:r>
        <w:rPr>
          <w:rFonts w:ascii="Cambria" w:hAnsi="Cambria"/>
          <w:sz w:val="20"/>
          <w:szCs w:val="20"/>
        </w:rPr>
        <w:t>zápis valenčních rámců ke slovesným synonymickým řadám (ne pouze k jednotlivým lemmatům)</w:t>
      </w:r>
    </w:p>
    <w:p>
      <w:pPr>
        <w:pStyle w:val="TextBody"/>
        <w:widowControl w:val="false"/>
        <w:numPr>
          <w:ilvl w:val="0"/>
          <w:numId w:val="4"/>
        </w:numPr>
        <w:suppressAutoHyphens w:val="true"/>
        <w:spacing w:lineRule="auto" w:line="240" w:before="0" w:after="80"/>
        <w:jc w:val="both"/>
        <w:rPr>
          <w:rFonts w:ascii="Cambria" w:hAnsi="Cambria"/>
          <w:sz w:val="20"/>
          <w:szCs w:val="20"/>
        </w:rPr>
      </w:pPr>
      <w:r>
        <w:rPr>
          <w:rFonts w:ascii="Cambria" w:hAnsi="Cambria"/>
          <w:sz w:val="20"/>
          <w:szCs w:val="20"/>
        </w:rPr>
        <w:t>rozlišování významů polysémních sloves</w:t>
      </w:r>
    </w:p>
    <w:p>
      <w:pPr>
        <w:pStyle w:val="TextBody"/>
        <w:widowControl w:val="false"/>
        <w:numPr>
          <w:ilvl w:val="0"/>
          <w:numId w:val="4"/>
        </w:numPr>
        <w:suppressAutoHyphens w:val="true"/>
        <w:spacing w:lineRule="auto" w:line="240" w:before="0" w:after="80"/>
        <w:jc w:val="both"/>
        <w:rPr>
          <w:rFonts w:ascii="Cambria" w:hAnsi="Cambria"/>
          <w:sz w:val="20"/>
          <w:szCs w:val="20"/>
        </w:rPr>
      </w:pPr>
      <w:r>
        <w:rPr>
          <w:rFonts w:ascii="Cambria" w:hAnsi="Cambria"/>
          <w:sz w:val="20"/>
          <w:szCs w:val="20"/>
        </w:rPr>
        <w:t>dvojúrovňové sémantické role</w:t>
      </w:r>
    </w:p>
    <w:p>
      <w:pPr>
        <w:pStyle w:val="TextBody"/>
        <w:widowControl w:val="false"/>
        <w:numPr>
          <w:ilvl w:val="0"/>
          <w:numId w:val="4"/>
        </w:numPr>
        <w:suppressAutoHyphens w:val="true"/>
        <w:spacing w:lineRule="auto" w:line="240" w:before="0" w:after="80"/>
        <w:jc w:val="both"/>
        <w:rPr>
          <w:rFonts w:ascii="Cambria" w:hAnsi="Cambria"/>
          <w:sz w:val="20"/>
          <w:szCs w:val="20"/>
        </w:rPr>
      </w:pPr>
      <w:r>
        <w:rPr>
          <w:rFonts w:ascii="Cambria" w:hAnsi="Cambria"/>
          <w:sz w:val="20"/>
          <w:szCs w:val="20"/>
        </w:rPr>
        <w:t xml:space="preserve">obsahuje: </w:t>
      </w:r>
      <w:r>
        <w:rPr>
          <w:rFonts w:ascii="Cambria" w:hAnsi="Cambria"/>
          <w:b/>
          <w:sz w:val="20"/>
          <w:szCs w:val="20"/>
        </w:rPr>
        <w:t>6256 slovesných synsetů</w:t>
      </w:r>
    </w:p>
    <w:p>
      <w:pPr>
        <w:pStyle w:val="TextBody"/>
        <w:widowControl w:val="false"/>
        <w:suppressAutoHyphens w:val="true"/>
        <w:spacing w:lineRule="auto" w:line="240" w:before="0" w:after="80"/>
        <w:jc w:val="both"/>
        <w:rPr>
          <w:rFonts w:ascii="Cambria" w:hAnsi="Cambria"/>
          <w:b/>
          <w:b/>
          <w:sz w:val="20"/>
          <w:szCs w:val="20"/>
        </w:rPr>
      </w:pPr>
      <w:r>
        <w:rPr>
          <w:rFonts w:ascii="Cambria" w:hAnsi="Cambria"/>
          <w:b/>
          <w:sz w:val="20"/>
          <w:szCs w:val="20"/>
        </w:rPr>
      </w:r>
    </w:p>
    <w:p>
      <w:pPr>
        <w:pStyle w:val="TextBody"/>
        <w:widowControl w:val="false"/>
        <w:suppressAutoHyphens w:val="true"/>
        <w:spacing w:lineRule="auto" w:line="240" w:before="0" w:after="80"/>
        <w:jc w:val="center"/>
        <w:rPr>
          <w:rFonts w:ascii="Cambria" w:hAnsi="Cambria"/>
          <w:sz w:val="20"/>
          <w:szCs w:val="20"/>
        </w:rPr>
      </w:pPr>
      <w:r>
        <w:rPr/>
        <w:drawing>
          <wp:inline distT="0" distB="7620" distL="0" distR="0">
            <wp:extent cx="4884420" cy="2697480"/>
            <wp:effectExtent l="0" t="0" r="0" b="0"/>
            <wp:docPr id="8" name="Obrázek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ázek 15" descr=""/>
                    <pic:cNvPicPr>
                      <a:picLocks noChangeAspect="1" noChangeArrowheads="1"/>
                    </pic:cNvPicPr>
                  </pic:nvPicPr>
                  <pic:blipFill>
                    <a:blip r:embed="rId22"/>
                    <a:stretch>
                      <a:fillRect/>
                    </a:stretch>
                  </pic:blipFill>
                  <pic:spPr bwMode="auto">
                    <a:xfrm>
                      <a:off x="0" y="0"/>
                      <a:ext cx="4884420" cy="2697480"/>
                    </a:xfrm>
                    <a:prstGeom prst="rect">
                      <a:avLst/>
                    </a:prstGeom>
                  </pic:spPr>
                </pic:pic>
              </a:graphicData>
            </a:graphic>
          </wp:inline>
        </w:drawing>
      </w:r>
    </w:p>
    <w:p>
      <w:pPr>
        <w:pStyle w:val="Normal"/>
        <w:rPr>
          <w:rFonts w:ascii="Cambria" w:hAnsi="Cambria"/>
          <w:sz w:val="20"/>
          <w:szCs w:val="20"/>
        </w:rPr>
      </w:pPr>
      <w:r>
        <w:rPr>
          <w:rFonts w:ascii="Cambria" w:hAnsi="Cambria"/>
          <w:sz w:val="20"/>
          <w:szCs w:val="20"/>
        </w:rPr>
      </w:r>
    </w:p>
    <w:p>
      <w:pPr>
        <w:pStyle w:val="Normal"/>
        <w:rPr>
          <w:rFonts w:ascii="Cambria" w:hAnsi="Cambria"/>
          <w:sz w:val="20"/>
          <w:szCs w:val="20"/>
        </w:rPr>
      </w:pPr>
      <w:r>
        <w:rPr>
          <w:rFonts w:ascii="Cambria" w:hAnsi="Cambria"/>
          <w:sz w:val="20"/>
          <w:szCs w:val="20"/>
        </w:rPr>
      </w:r>
    </w:p>
    <w:p>
      <w:pPr>
        <w:pStyle w:val="Normal"/>
        <w:rPr>
          <w:rFonts w:ascii="Cambria" w:hAnsi="Cambria"/>
          <w:sz w:val="20"/>
          <w:szCs w:val="20"/>
        </w:rPr>
      </w:pPr>
      <w:r>
        <w:rPr>
          <w:rFonts w:ascii="Cambria" w:hAnsi="Cambria"/>
          <w:sz w:val="20"/>
          <w:szCs w:val="20"/>
        </w:rPr>
      </w:r>
    </w:p>
    <w:p>
      <w:pPr>
        <w:pStyle w:val="Normal"/>
        <w:rPr>
          <w:rFonts w:ascii="Cambria" w:hAnsi="Cambria"/>
          <w:sz w:val="20"/>
          <w:szCs w:val="20"/>
        </w:rPr>
      </w:pPr>
      <w:r>
        <w:rPr>
          <w:rFonts w:ascii="Cambria" w:hAnsi="Cambria"/>
          <w:sz w:val="20"/>
          <w:szCs w:val="20"/>
        </w:rPr>
      </w:r>
    </w:p>
    <w:p>
      <w:pPr>
        <w:pStyle w:val="Normal"/>
        <w:rPr>
          <w:rFonts w:ascii="Cambria" w:hAnsi="Cambria"/>
          <w:b/>
          <w:b/>
          <w:sz w:val="20"/>
          <w:szCs w:val="20"/>
        </w:rPr>
      </w:pPr>
      <w:r>
        <w:rPr>
          <w:rFonts w:ascii="Cambria" w:hAnsi="Cambria"/>
          <w:b/>
          <w:sz w:val="20"/>
          <w:szCs w:val="20"/>
        </w:rPr>
        <w:t>Základní valenční rámec</w:t>
      </w:r>
    </w:p>
    <w:p>
      <w:pPr>
        <w:pStyle w:val="TextBody"/>
        <w:widowControl w:val="false"/>
        <w:numPr>
          <w:ilvl w:val="0"/>
          <w:numId w:val="4"/>
        </w:numPr>
        <w:suppressAutoHyphens w:val="true"/>
        <w:spacing w:lineRule="auto" w:line="240" w:before="0" w:after="80"/>
        <w:jc w:val="both"/>
        <w:rPr>
          <w:rFonts w:ascii="Cambria" w:hAnsi="Cambria"/>
          <w:sz w:val="20"/>
          <w:szCs w:val="20"/>
        </w:rPr>
      </w:pPr>
      <w:r>
        <w:rPr>
          <w:rFonts w:ascii="Cambria" w:hAnsi="Cambria"/>
          <w:sz w:val="20"/>
          <w:szCs w:val="20"/>
        </w:rPr>
        <w:t>valenční doplnění na syntaktické úrovni (přímé a předložkové pády)</w:t>
      </w:r>
    </w:p>
    <w:p>
      <w:pPr>
        <w:pStyle w:val="TextBody"/>
        <w:widowControl w:val="false"/>
        <w:numPr>
          <w:ilvl w:val="0"/>
          <w:numId w:val="4"/>
        </w:numPr>
        <w:suppressAutoHyphens w:val="true"/>
        <w:spacing w:lineRule="auto" w:line="240" w:before="0" w:after="80"/>
        <w:jc w:val="both"/>
        <w:rPr>
          <w:rFonts w:ascii="Cambria" w:hAnsi="Cambria"/>
          <w:sz w:val="20"/>
          <w:szCs w:val="20"/>
        </w:rPr>
      </w:pPr>
      <w:r>
        <w:rPr>
          <w:rFonts w:ascii="Cambria" w:hAnsi="Cambria"/>
          <w:sz w:val="20"/>
          <w:szCs w:val="20"/>
        </w:rPr>
        <w:t>valenční doplnění na sémantické úrovni (sémantické role)</w:t>
      </w:r>
    </w:p>
    <w:p>
      <w:pPr>
        <w:pStyle w:val="TextBody"/>
        <w:widowControl w:val="false"/>
        <w:numPr>
          <w:ilvl w:val="0"/>
          <w:numId w:val="4"/>
        </w:numPr>
        <w:suppressAutoHyphens w:val="true"/>
        <w:spacing w:lineRule="auto" w:line="240" w:before="0" w:after="80"/>
        <w:jc w:val="both"/>
        <w:rPr>
          <w:rFonts w:ascii="Cambria" w:hAnsi="Cambria"/>
          <w:sz w:val="20"/>
          <w:szCs w:val="20"/>
        </w:rPr>
      </w:pPr>
      <w:r>
        <w:rPr>
          <w:rFonts w:ascii="Cambria" w:hAnsi="Cambria"/>
          <w:sz w:val="20"/>
          <w:szCs w:val="20"/>
        </w:rPr>
        <w:t>nejfrekventovanější idiomatická doplnění</w:t>
      </w:r>
    </w:p>
    <w:p>
      <w:pPr>
        <w:pStyle w:val="Normal"/>
        <w:rPr>
          <w:rFonts w:ascii="Cambria" w:hAnsi="Cambria"/>
          <w:sz w:val="20"/>
          <w:szCs w:val="20"/>
        </w:rPr>
      </w:pPr>
      <w:r>
        <w:rPr>
          <w:rFonts w:ascii="Cambria" w:hAnsi="Cambria"/>
          <w:sz w:val="20"/>
          <w:szCs w:val="20"/>
        </w:rPr>
      </w:r>
    </w:p>
    <w:p>
      <w:pPr>
        <w:pStyle w:val="Normal"/>
        <w:rPr>
          <w:rFonts w:ascii="Cambria" w:hAnsi="Cambria"/>
          <w:b/>
          <w:b/>
          <w:sz w:val="20"/>
          <w:szCs w:val="20"/>
        </w:rPr>
      </w:pPr>
      <w:r>
        <w:rPr>
          <w:rFonts w:ascii="Cambria" w:hAnsi="Cambria"/>
          <w:b/>
          <w:sz w:val="20"/>
          <w:szCs w:val="20"/>
        </w:rPr>
        <w:t>Komplexní valenční rámec</w:t>
      </w:r>
    </w:p>
    <w:p>
      <w:pPr>
        <w:pStyle w:val="TextBody"/>
        <w:widowControl w:val="false"/>
        <w:numPr>
          <w:ilvl w:val="0"/>
          <w:numId w:val="4"/>
        </w:numPr>
        <w:suppressAutoHyphens w:val="true"/>
        <w:spacing w:lineRule="auto" w:line="240" w:before="0" w:after="80"/>
        <w:jc w:val="both"/>
        <w:rPr>
          <w:rFonts w:ascii="Cambria" w:hAnsi="Cambria"/>
          <w:sz w:val="20"/>
          <w:szCs w:val="20"/>
        </w:rPr>
      </w:pPr>
      <w:r>
        <w:rPr>
          <w:rFonts w:ascii="Cambria" w:hAnsi="Cambria"/>
          <w:sz w:val="20"/>
          <w:szCs w:val="20"/>
        </w:rPr>
        <w:t xml:space="preserve">synonymie, </w:t>
      </w:r>
      <w:r>
        <w:rPr>
          <w:rFonts w:cs="Times New Roman" w:ascii="Cambria" w:hAnsi="Cambria"/>
          <w:sz w:val="20"/>
          <w:szCs w:val="20"/>
        </w:rPr>
        <w:t>čí</w:t>
      </w:r>
      <w:r>
        <w:rPr>
          <w:rFonts w:ascii="Cambria" w:hAnsi="Cambria"/>
          <w:sz w:val="20"/>
          <w:szCs w:val="20"/>
        </w:rPr>
        <w:t>slov</w:t>
      </w:r>
      <w:r>
        <w:rPr>
          <w:rFonts w:cs="Times New Roman" w:ascii="Cambria" w:hAnsi="Cambria"/>
          <w:sz w:val="20"/>
          <w:szCs w:val="20"/>
        </w:rPr>
        <w:t>á</w:t>
      </w:r>
      <w:r>
        <w:rPr>
          <w:rFonts w:ascii="Cambria" w:hAnsi="Cambria"/>
          <w:sz w:val="20"/>
          <w:szCs w:val="20"/>
        </w:rPr>
        <w:t>n</w:t>
      </w:r>
      <w:r>
        <w:rPr>
          <w:rFonts w:cs="Times New Roman" w:ascii="Cambria" w:hAnsi="Cambria"/>
          <w:sz w:val="20"/>
          <w:szCs w:val="20"/>
        </w:rPr>
        <w:t>í</w:t>
      </w:r>
      <w:r>
        <w:rPr>
          <w:rFonts w:ascii="Cambria" w:hAnsi="Cambria"/>
          <w:sz w:val="20"/>
          <w:szCs w:val="20"/>
        </w:rPr>
        <w:t xml:space="preserve"> v</w:t>
      </w:r>
      <w:r>
        <w:rPr>
          <w:rFonts w:cs="Times New Roman" w:ascii="Cambria" w:hAnsi="Cambria"/>
          <w:sz w:val="20"/>
          <w:szCs w:val="20"/>
        </w:rPr>
        <w:t>ý</w:t>
      </w:r>
      <w:r>
        <w:rPr>
          <w:rFonts w:ascii="Cambria" w:hAnsi="Cambria"/>
          <w:sz w:val="20"/>
          <w:szCs w:val="20"/>
        </w:rPr>
        <w:t>znam</w:t>
      </w:r>
      <w:r>
        <w:rPr>
          <w:rFonts w:cs="Times New Roman" w:ascii="Cambria" w:hAnsi="Cambria"/>
          <w:sz w:val="20"/>
          <w:szCs w:val="20"/>
        </w:rPr>
        <w:t>ů</w:t>
      </w:r>
      <w:r>
        <w:rPr>
          <w:rFonts w:ascii="Cambria" w:hAnsi="Cambria"/>
          <w:sz w:val="20"/>
          <w:szCs w:val="20"/>
        </w:rPr>
        <w:t xml:space="preserve"> polys</w:t>
      </w:r>
      <w:r>
        <w:rPr>
          <w:rFonts w:cs="Times New Roman" w:ascii="Cambria" w:hAnsi="Cambria"/>
          <w:sz w:val="20"/>
          <w:szCs w:val="20"/>
        </w:rPr>
        <w:t>é</w:t>
      </w:r>
      <w:r>
        <w:rPr>
          <w:rFonts w:ascii="Cambria" w:hAnsi="Cambria"/>
          <w:sz w:val="20"/>
          <w:szCs w:val="20"/>
        </w:rPr>
        <w:t>mn</w:t>
      </w:r>
      <w:r>
        <w:rPr>
          <w:rFonts w:cs="Times New Roman" w:ascii="Cambria" w:hAnsi="Cambria"/>
          <w:sz w:val="20"/>
          <w:szCs w:val="20"/>
        </w:rPr>
        <w:t>í</w:t>
      </w:r>
      <w:r>
        <w:rPr>
          <w:rFonts w:ascii="Cambria" w:hAnsi="Cambria"/>
          <w:sz w:val="20"/>
          <w:szCs w:val="20"/>
        </w:rPr>
        <w:t>ch sloves</w:t>
      </w:r>
    </w:p>
    <w:p>
      <w:pPr>
        <w:pStyle w:val="TextBody"/>
        <w:widowControl w:val="false"/>
        <w:numPr>
          <w:ilvl w:val="0"/>
          <w:numId w:val="4"/>
        </w:numPr>
        <w:suppressAutoHyphens w:val="true"/>
        <w:spacing w:lineRule="auto" w:line="240" w:before="0" w:after="80"/>
        <w:jc w:val="both"/>
        <w:rPr>
          <w:rFonts w:ascii="Cambria" w:hAnsi="Cambria"/>
          <w:sz w:val="20"/>
          <w:szCs w:val="20"/>
        </w:rPr>
      </w:pPr>
      <w:r>
        <w:rPr>
          <w:rFonts w:ascii="Cambria" w:hAnsi="Cambria"/>
          <w:sz w:val="20"/>
          <w:szCs w:val="20"/>
        </w:rPr>
        <w:t>definice významu synonymické řady</w:t>
      </w:r>
    </w:p>
    <w:p>
      <w:pPr>
        <w:pStyle w:val="TextBody"/>
        <w:widowControl w:val="false"/>
        <w:numPr>
          <w:ilvl w:val="0"/>
          <w:numId w:val="4"/>
        </w:numPr>
        <w:suppressAutoHyphens w:val="true"/>
        <w:spacing w:lineRule="auto" w:line="240" w:before="0" w:after="80"/>
        <w:jc w:val="both"/>
        <w:rPr>
          <w:rFonts w:ascii="Cambria" w:hAnsi="Cambria"/>
          <w:sz w:val="20"/>
          <w:szCs w:val="20"/>
        </w:rPr>
      </w:pPr>
      <w:r>
        <w:rPr>
          <w:rFonts w:ascii="Cambria" w:hAnsi="Cambria"/>
          <w:sz w:val="20"/>
          <w:szCs w:val="20"/>
        </w:rPr>
        <w:t>homonymie (číslování odlišných významů, př. sladit, stát)</w:t>
      </w:r>
    </w:p>
    <w:p>
      <w:pPr>
        <w:pStyle w:val="TextBody"/>
        <w:widowControl w:val="false"/>
        <w:numPr>
          <w:ilvl w:val="0"/>
          <w:numId w:val="4"/>
        </w:numPr>
        <w:suppressAutoHyphens w:val="true"/>
        <w:spacing w:lineRule="auto" w:line="240" w:before="0" w:after="80"/>
        <w:jc w:val="both"/>
        <w:rPr>
          <w:rFonts w:ascii="Cambria" w:hAnsi="Cambria"/>
          <w:sz w:val="20"/>
          <w:szCs w:val="20"/>
        </w:rPr>
      </w:pPr>
      <w:r>
        <w:rPr>
          <w:rFonts w:ascii="Cambria" w:hAnsi="Cambria"/>
          <w:sz w:val="20"/>
          <w:szCs w:val="20"/>
        </w:rPr>
        <w:t>možnost tvoření pasiva + tranzitivnost, intranzitivnost</w:t>
      </w:r>
    </w:p>
    <w:p>
      <w:pPr>
        <w:pStyle w:val="TextBody"/>
        <w:widowControl w:val="false"/>
        <w:numPr>
          <w:ilvl w:val="0"/>
          <w:numId w:val="4"/>
        </w:numPr>
        <w:suppressAutoHyphens w:val="true"/>
        <w:spacing w:lineRule="auto" w:line="240" w:before="0" w:after="80"/>
        <w:jc w:val="both"/>
        <w:rPr>
          <w:rFonts w:ascii="Cambria" w:hAnsi="Cambria"/>
          <w:sz w:val="20"/>
          <w:szCs w:val="20"/>
        </w:rPr>
      </w:pPr>
      <w:r>
        <w:rPr>
          <w:rFonts w:ascii="Cambria" w:hAnsi="Cambria"/>
          <w:sz w:val="20"/>
          <w:szCs w:val="20"/>
        </w:rPr>
        <w:t>slovesný vid (slovesa dokonavá, nedokonavá, obouvidá)</w:t>
      </w:r>
    </w:p>
    <w:p>
      <w:pPr>
        <w:pStyle w:val="TextBody"/>
        <w:widowControl w:val="false"/>
        <w:numPr>
          <w:ilvl w:val="0"/>
          <w:numId w:val="4"/>
        </w:numPr>
        <w:suppressAutoHyphens w:val="true"/>
        <w:spacing w:lineRule="auto" w:line="240" w:before="0" w:after="80"/>
        <w:jc w:val="both"/>
        <w:rPr>
          <w:rFonts w:ascii="Cambria" w:hAnsi="Cambria"/>
          <w:sz w:val="20"/>
          <w:szCs w:val="20"/>
        </w:rPr>
      </w:pPr>
      <w:r>
        <w:rPr>
          <w:rFonts w:ascii="Cambria" w:hAnsi="Cambria"/>
          <w:sz w:val="20"/>
          <w:szCs w:val="20"/>
        </w:rPr>
        <w:t>sémantické třídy sloves</w:t>
      </w:r>
    </w:p>
    <w:p>
      <w:pPr>
        <w:pStyle w:val="TextBody"/>
        <w:widowControl w:val="false"/>
        <w:numPr>
          <w:ilvl w:val="0"/>
          <w:numId w:val="4"/>
        </w:numPr>
        <w:suppressAutoHyphens w:val="true"/>
        <w:spacing w:lineRule="auto" w:line="240" w:before="0" w:after="80"/>
        <w:jc w:val="both"/>
        <w:rPr>
          <w:rFonts w:ascii="Cambria" w:hAnsi="Cambria"/>
          <w:sz w:val="20"/>
          <w:szCs w:val="20"/>
        </w:rPr>
      </w:pPr>
      <w:r>
        <w:rPr>
          <w:rFonts w:ascii="Cambria" w:hAnsi="Cambria"/>
          <w:sz w:val="20"/>
          <w:szCs w:val="20"/>
        </w:rPr>
        <w:t>způsob užití slovesa (základní, přenesené, idiomatické)</w:t>
      </w:r>
    </w:p>
    <w:p>
      <w:pPr>
        <w:pStyle w:val="TextBody"/>
        <w:widowControl w:val="false"/>
        <w:numPr>
          <w:ilvl w:val="0"/>
          <w:numId w:val="4"/>
        </w:numPr>
        <w:suppressAutoHyphens w:val="true"/>
        <w:spacing w:lineRule="auto" w:line="240" w:before="0" w:after="80"/>
        <w:jc w:val="both"/>
        <w:rPr>
          <w:rFonts w:ascii="Cambria" w:hAnsi="Cambria"/>
          <w:sz w:val="20"/>
          <w:szCs w:val="20"/>
        </w:rPr>
      </w:pPr>
      <w:r>
        <w:rPr>
          <w:rFonts w:ascii="Cambria" w:hAnsi="Cambria"/>
          <w:sz w:val="20"/>
          <w:szCs w:val="20"/>
        </w:rPr>
        <w:t>reflexivita (refl. tantum, reciprocita, syntakt. refl., absol. synon.)</w:t>
      </w:r>
    </w:p>
    <w:p>
      <w:pPr>
        <w:pStyle w:val="TextBody"/>
        <w:widowControl w:val="false"/>
        <w:numPr>
          <w:ilvl w:val="0"/>
          <w:numId w:val="4"/>
        </w:numPr>
        <w:suppressAutoHyphens w:val="true"/>
        <w:spacing w:lineRule="auto" w:line="240" w:before="0" w:after="80"/>
        <w:jc w:val="both"/>
        <w:rPr>
          <w:rFonts w:ascii="Cambria" w:hAnsi="Cambria"/>
          <w:sz w:val="20"/>
          <w:szCs w:val="20"/>
        </w:rPr>
      </w:pPr>
      <w:r>
        <w:rPr>
          <w:rFonts w:ascii="Cambria" w:hAnsi="Cambria"/>
          <w:sz w:val="20"/>
          <w:szCs w:val="20"/>
        </w:rPr>
        <w:t xml:space="preserve">doloženo konkrétními příklady </w:t>
      </w:r>
    </w:p>
    <w:p>
      <w:pPr>
        <w:pStyle w:val="TextBody"/>
        <w:jc w:val="both"/>
        <w:rPr>
          <w:rFonts w:ascii="Cambria" w:hAnsi="Cambria"/>
          <w:sz w:val="20"/>
          <w:szCs w:val="20"/>
        </w:rPr>
      </w:pPr>
      <w:r>
        <w:rPr>
          <w:rFonts w:ascii="Cambria" w:hAnsi="Cambria"/>
          <w:sz w:val="20"/>
          <w:szCs w:val="20"/>
        </w:rPr>
      </w:r>
    </w:p>
    <w:p>
      <w:pPr>
        <w:pStyle w:val="Normal"/>
        <w:spacing w:lineRule="auto" w:line="240" w:before="0" w:after="120"/>
        <w:jc w:val="both"/>
        <w:rPr>
          <w:rFonts w:ascii="Cambria" w:hAnsi="Cambria"/>
          <w:sz w:val="20"/>
          <w:szCs w:val="20"/>
        </w:rPr>
      </w:pPr>
      <w:r>
        <w:rPr>
          <w:rFonts w:ascii="Cambria" w:hAnsi="Cambria"/>
          <w:sz w:val="20"/>
          <w:szCs w:val="20"/>
        </w:rPr>
      </w:r>
      <w:r>
        <w:br w:type="page"/>
      </w:r>
    </w:p>
    <w:p>
      <w:pPr>
        <w:pStyle w:val="Heading1"/>
        <w:pBdr>
          <w:bottom w:val="single" w:sz="4" w:space="1" w:color="00000A"/>
        </w:pBdr>
        <w:jc w:val="center"/>
        <w:rPr>
          <w:rFonts w:ascii="Cambria" w:hAnsi="Cambria"/>
        </w:rPr>
      </w:pPr>
      <w:r>
        <w:rPr>
          <w:rFonts w:ascii="Cambria" w:hAnsi="Cambria"/>
          <w:b/>
          <w:smallCaps/>
          <w:color w:val="00000A"/>
          <w:sz w:val="36"/>
          <w:szCs w:val="36"/>
        </w:rPr>
        <w:t>10. Lexikální významy – slova a kolokace z hlediska automatických nástrojů, využití korpusů, elektronické slovníky (obsah, budování), lexikální databáze (WordNet, EuroWordNet, thesaury)</w:t>
      </w:r>
    </w:p>
    <w:p>
      <w:pPr>
        <w:pStyle w:val="Textbody1"/>
        <w:spacing w:before="0" w:after="0"/>
        <w:jc w:val="both"/>
        <w:rPr>
          <w:rFonts w:ascii="Cambria" w:hAnsi="Cambria" w:cs="Times New Roman"/>
          <w:b/>
          <w:b/>
          <w:smallCaps/>
          <w:sz w:val="24"/>
          <w:szCs w:val="20"/>
        </w:rPr>
      </w:pPr>
      <w:r>
        <w:rPr>
          <w:rFonts w:cs="Times New Roman" w:ascii="Cambria" w:hAnsi="Cambria"/>
          <w:b/>
          <w:smallCaps/>
          <w:sz w:val="24"/>
          <w:szCs w:val="20"/>
        </w:rPr>
        <w:t>Lexikální analýza</w:t>
      </w:r>
    </w:p>
    <w:p>
      <w:pPr>
        <w:pStyle w:val="Textbody1"/>
        <w:spacing w:before="0" w:after="0"/>
        <w:jc w:val="both"/>
        <w:rPr>
          <w:rFonts w:ascii="Cambria" w:hAnsi="Cambria" w:cs="Times New Roman"/>
          <w:b/>
          <w:b/>
          <w:sz w:val="20"/>
          <w:szCs w:val="20"/>
        </w:rPr>
      </w:pPr>
      <w:r>
        <w:rPr>
          <w:rFonts w:cs="Times New Roman" w:ascii="Cambria" w:hAnsi="Cambria"/>
          <w:b/>
          <w:sz w:val="20"/>
          <w:szCs w:val="20"/>
        </w:rPr>
        <w:t>Lexikální sémantika (starší název sémaziologie)</w:t>
      </w:r>
    </w:p>
    <w:p>
      <w:pPr>
        <w:pStyle w:val="TextBody"/>
        <w:widowControl w:val="false"/>
        <w:numPr>
          <w:ilvl w:val="0"/>
          <w:numId w:val="4"/>
        </w:numPr>
        <w:suppressAutoHyphens w:val="true"/>
        <w:spacing w:lineRule="auto" w:line="240" w:before="0" w:after="80"/>
        <w:jc w:val="both"/>
        <w:rPr>
          <w:rFonts w:ascii="Cambria" w:hAnsi="Cambria"/>
          <w:sz w:val="20"/>
          <w:szCs w:val="20"/>
        </w:rPr>
      </w:pPr>
      <w:r>
        <w:rPr>
          <w:rFonts w:ascii="Cambria" w:hAnsi="Cambria"/>
          <w:sz w:val="20"/>
          <w:szCs w:val="20"/>
        </w:rPr>
        <w:t>zabývá se významem lexikálních jednotek a významovými vztahy, základní metodologický postup je od formy k významu, odpovídá se tedy na otázku, jaké významy mají formy v jazyce</w:t>
      </w:r>
    </w:p>
    <w:p>
      <w:pPr>
        <w:pStyle w:val="TextBody"/>
        <w:widowControl w:val="false"/>
        <w:numPr>
          <w:ilvl w:val="0"/>
          <w:numId w:val="4"/>
        </w:numPr>
        <w:suppressAutoHyphens w:val="true"/>
        <w:spacing w:lineRule="auto" w:line="240" w:before="0" w:after="80"/>
        <w:jc w:val="both"/>
        <w:rPr>
          <w:rFonts w:ascii="Cambria" w:hAnsi="Cambria"/>
          <w:b/>
          <w:b/>
          <w:bCs/>
          <w:sz w:val="20"/>
          <w:szCs w:val="20"/>
        </w:rPr>
      </w:pPr>
      <w:r>
        <w:rPr>
          <w:rFonts w:ascii="Cambria" w:hAnsi="Cambria"/>
          <w:sz w:val="20"/>
          <w:szCs w:val="20"/>
        </w:rPr>
        <w:t>význam</w:t>
      </w:r>
      <w:r>
        <w:rPr>
          <w:rFonts w:cs="Times New Roman" w:ascii="Cambria" w:hAnsi="Cambria"/>
          <w:sz w:val="20"/>
          <w:szCs w:val="20"/>
        </w:rPr>
        <w:t xml:space="preserve"> slov a slovník spojení (kolokace)</w:t>
      </w:r>
    </w:p>
    <w:p>
      <w:pPr>
        <w:pStyle w:val="Textbody1"/>
        <w:spacing w:before="0" w:after="0"/>
        <w:jc w:val="both"/>
        <w:rPr>
          <w:rFonts w:ascii="Cambria" w:hAnsi="Cambria"/>
          <w:b/>
          <w:b/>
          <w:bCs/>
          <w:sz w:val="20"/>
          <w:szCs w:val="20"/>
        </w:rPr>
      </w:pPr>
      <w:r>
        <w:rPr>
          <w:rFonts w:ascii="Cambria" w:hAnsi="Cambria"/>
          <w:b/>
          <w:bCs/>
          <w:sz w:val="20"/>
          <w:szCs w:val="20"/>
        </w:rPr>
      </w:r>
    </w:p>
    <w:p>
      <w:pPr>
        <w:pStyle w:val="Normal"/>
        <w:shd w:val="clear" w:color="auto" w:fill="FFFFFF"/>
        <w:jc w:val="both"/>
        <w:rPr>
          <w:rFonts w:ascii="Cambria" w:hAnsi="Cambria" w:cs="Arial"/>
          <w:sz w:val="20"/>
          <w:szCs w:val="20"/>
        </w:rPr>
      </w:pPr>
      <w:r>
        <w:rPr>
          <w:rFonts w:cs="Arial" w:ascii="Cambria" w:hAnsi="Cambria"/>
          <w:b/>
          <w:bCs/>
          <w:sz w:val="20"/>
          <w:szCs w:val="20"/>
        </w:rPr>
        <w:t>Lexikální analýza</w:t>
      </w:r>
      <w:r>
        <w:rPr>
          <w:rFonts w:cs="Arial" w:ascii="Cambria" w:hAnsi="Cambria"/>
          <w:sz w:val="20"/>
          <w:szCs w:val="20"/>
        </w:rPr>
        <w:t> </w:t>
      </w:r>
    </w:p>
    <w:p>
      <w:pPr>
        <w:pStyle w:val="TextBody"/>
        <w:widowControl w:val="false"/>
        <w:numPr>
          <w:ilvl w:val="0"/>
          <w:numId w:val="4"/>
        </w:numPr>
        <w:suppressAutoHyphens w:val="true"/>
        <w:spacing w:lineRule="auto" w:line="240" w:before="0" w:after="80"/>
        <w:jc w:val="both"/>
        <w:rPr>
          <w:rFonts w:ascii="Cambria" w:hAnsi="Cambria"/>
          <w:sz w:val="20"/>
          <w:szCs w:val="20"/>
        </w:rPr>
      </w:pPr>
      <w:r>
        <w:rPr>
          <w:rFonts w:ascii="Cambria" w:hAnsi="Cambria"/>
          <w:sz w:val="20"/>
          <w:szCs w:val="20"/>
        </w:rPr>
        <w:t>identifikace jednotlivých slov a sousloví v textu dokumentu</w:t>
      </w:r>
    </w:p>
    <w:p>
      <w:pPr>
        <w:pStyle w:val="TextBody"/>
        <w:widowControl w:val="false"/>
        <w:numPr>
          <w:ilvl w:val="0"/>
          <w:numId w:val="4"/>
        </w:numPr>
        <w:suppressAutoHyphens w:val="true"/>
        <w:spacing w:lineRule="auto" w:line="240" w:before="0" w:after="80"/>
        <w:jc w:val="both"/>
        <w:rPr>
          <w:rFonts w:ascii="Cambria" w:hAnsi="Cambria"/>
          <w:sz w:val="20"/>
          <w:szCs w:val="20"/>
        </w:rPr>
      </w:pPr>
      <w:r>
        <w:rPr>
          <w:rFonts w:ascii="Cambria" w:hAnsi="Cambria"/>
          <w:sz w:val="20"/>
          <w:szCs w:val="20"/>
        </w:rPr>
        <w:t>někdy se identifikace sousloví uvádí vzhledem ke své složitosti jako samostatná procedura</w:t>
      </w:r>
    </w:p>
    <w:p>
      <w:pPr>
        <w:pStyle w:val="TextBody"/>
        <w:widowControl w:val="false"/>
        <w:numPr>
          <w:ilvl w:val="0"/>
          <w:numId w:val="4"/>
        </w:numPr>
        <w:suppressAutoHyphens w:val="true"/>
        <w:spacing w:lineRule="auto" w:line="240" w:before="0" w:after="80"/>
        <w:jc w:val="both"/>
        <w:rPr>
          <w:rStyle w:val="Appleconvertedspace"/>
          <w:rFonts w:ascii="Cambria" w:hAnsi="Cambria" w:cs="Arial"/>
          <w:sz w:val="20"/>
          <w:szCs w:val="20"/>
        </w:rPr>
      </w:pPr>
      <w:r>
        <w:rPr>
          <w:rFonts w:cs="Arial" w:ascii="Cambria" w:hAnsi="Cambria"/>
          <w:b/>
          <w:bCs/>
          <w:sz w:val="20"/>
          <w:szCs w:val="20"/>
        </w:rPr>
        <w:t>odstranění nevýznamových a nespecifických slov</w:t>
      </w:r>
      <w:r>
        <w:rPr>
          <w:rStyle w:val="Appleconvertedspace"/>
          <w:rFonts w:cs="Arial" w:ascii="Cambria" w:hAnsi="Cambria"/>
          <w:sz w:val="20"/>
          <w:szCs w:val="20"/>
        </w:rPr>
        <w:t> </w:t>
      </w:r>
    </w:p>
    <w:p>
      <w:pPr>
        <w:pStyle w:val="TextBody"/>
        <w:widowControl w:val="false"/>
        <w:numPr>
          <w:ilvl w:val="1"/>
          <w:numId w:val="4"/>
        </w:numPr>
        <w:suppressAutoHyphens w:val="true"/>
        <w:spacing w:lineRule="auto" w:line="240" w:before="0" w:after="80"/>
        <w:jc w:val="both"/>
        <w:rPr>
          <w:rFonts w:ascii="Cambria" w:hAnsi="Cambria" w:cs="Arial"/>
          <w:sz w:val="20"/>
          <w:szCs w:val="20"/>
        </w:rPr>
      </w:pPr>
      <w:r>
        <w:rPr>
          <w:rFonts w:cs="Arial" w:ascii="Cambria" w:hAnsi="Cambria"/>
          <w:sz w:val="20"/>
          <w:szCs w:val="20"/>
        </w:rPr>
        <w:t>provádí se pomocí předem připraveného negativního slovníku; někdy se tato procedura považuje za součást lexikální analýzy</w:t>
      </w:r>
    </w:p>
    <w:p>
      <w:pPr>
        <w:pStyle w:val="TextBody"/>
        <w:widowControl w:val="false"/>
        <w:numPr>
          <w:ilvl w:val="0"/>
          <w:numId w:val="4"/>
        </w:numPr>
        <w:suppressAutoHyphens w:val="true"/>
        <w:spacing w:lineRule="auto" w:line="240" w:before="0" w:after="80"/>
        <w:jc w:val="both"/>
        <w:rPr>
          <w:rFonts w:ascii="Cambria" w:hAnsi="Cambria" w:cs="Arial"/>
          <w:sz w:val="20"/>
          <w:szCs w:val="20"/>
        </w:rPr>
      </w:pPr>
      <w:r>
        <w:rPr>
          <w:rFonts w:cs="Arial" w:ascii="Cambria" w:hAnsi="Cambria"/>
          <w:b/>
          <w:bCs/>
          <w:sz w:val="20"/>
          <w:szCs w:val="20"/>
        </w:rPr>
        <w:t>lematizace</w:t>
      </w:r>
      <w:r>
        <w:rPr>
          <w:rStyle w:val="Appleconvertedspace"/>
          <w:rFonts w:cs="Arial" w:ascii="Cambria" w:hAnsi="Cambria"/>
          <w:sz w:val="20"/>
          <w:szCs w:val="20"/>
        </w:rPr>
        <w:t> </w:t>
      </w:r>
      <w:r>
        <w:rPr>
          <w:rFonts w:cs="Arial" w:ascii="Cambria" w:hAnsi="Cambria"/>
          <w:sz w:val="20"/>
          <w:szCs w:val="20"/>
        </w:rPr>
        <w:t>(</w:t>
      </w:r>
      <w:r>
        <w:rPr>
          <w:rFonts w:cs="Arial" w:ascii="Cambria" w:hAnsi="Cambria"/>
          <w:i/>
          <w:iCs/>
          <w:sz w:val="20"/>
          <w:szCs w:val="20"/>
        </w:rPr>
        <w:t>stemming</w:t>
      </w:r>
      <w:r>
        <w:rPr>
          <w:rFonts w:cs="Arial" w:ascii="Cambria" w:hAnsi="Cambria"/>
          <w:sz w:val="20"/>
          <w:szCs w:val="20"/>
        </w:rPr>
        <w:t>)</w:t>
      </w:r>
    </w:p>
    <w:p>
      <w:pPr>
        <w:pStyle w:val="TextBody"/>
        <w:widowControl w:val="false"/>
        <w:numPr>
          <w:ilvl w:val="1"/>
          <w:numId w:val="4"/>
        </w:numPr>
        <w:suppressAutoHyphens w:val="true"/>
        <w:spacing w:lineRule="auto" w:line="240" w:before="0" w:after="80"/>
        <w:jc w:val="both"/>
        <w:rPr>
          <w:rFonts w:ascii="Cambria" w:hAnsi="Cambria" w:cs="Arial"/>
          <w:sz w:val="20"/>
          <w:szCs w:val="20"/>
        </w:rPr>
      </w:pPr>
      <w:r>
        <w:rPr>
          <w:rFonts w:cs="Arial" w:ascii="Cambria" w:hAnsi="Cambria"/>
          <w:sz w:val="20"/>
          <w:szCs w:val="20"/>
        </w:rPr>
        <w:t>redukce slov na jejich základní tvary, tj. kmen nebo kořen</w:t>
      </w:r>
    </w:p>
    <w:p>
      <w:pPr>
        <w:pStyle w:val="TextBody"/>
        <w:widowControl w:val="false"/>
        <w:numPr>
          <w:ilvl w:val="1"/>
          <w:numId w:val="4"/>
        </w:numPr>
        <w:suppressAutoHyphens w:val="true"/>
        <w:spacing w:lineRule="auto" w:line="240" w:before="0" w:after="80"/>
        <w:jc w:val="both"/>
        <w:rPr>
          <w:rFonts w:ascii="Cambria" w:hAnsi="Cambria" w:cs="Arial"/>
          <w:sz w:val="20"/>
          <w:szCs w:val="20"/>
        </w:rPr>
      </w:pPr>
      <w:r>
        <w:rPr>
          <w:rFonts w:cs="Arial" w:ascii="Cambria" w:hAnsi="Cambria"/>
          <w:sz w:val="20"/>
          <w:szCs w:val="20"/>
        </w:rPr>
        <w:t>opakem tohoto procesu (např. při vyhledávání) je derivace, kdy se k základnímu tvaru slova generují jeho inflexní tvary</w:t>
      </w:r>
    </w:p>
    <w:p>
      <w:pPr>
        <w:pStyle w:val="TextBody"/>
        <w:widowControl w:val="false"/>
        <w:numPr>
          <w:ilvl w:val="0"/>
          <w:numId w:val="4"/>
        </w:numPr>
        <w:suppressAutoHyphens w:val="true"/>
        <w:spacing w:lineRule="auto" w:line="240" w:before="0" w:after="80"/>
        <w:jc w:val="both"/>
        <w:rPr>
          <w:rFonts w:ascii="Cambria" w:hAnsi="Cambria" w:cs="Arial"/>
          <w:sz w:val="20"/>
          <w:szCs w:val="20"/>
        </w:rPr>
      </w:pPr>
      <w:r>
        <w:rPr>
          <w:rFonts w:cs="Arial" w:ascii="Cambria" w:hAnsi="Cambria"/>
          <w:b/>
          <w:bCs/>
          <w:sz w:val="20"/>
          <w:szCs w:val="20"/>
        </w:rPr>
        <w:t>srovnání slov</w:t>
      </w:r>
      <w:r>
        <w:rPr>
          <w:rFonts w:cs="Arial" w:ascii="Cambria" w:hAnsi="Cambria"/>
          <w:sz w:val="20"/>
          <w:szCs w:val="20"/>
        </w:rPr>
        <w:t>, resp. jejich kmenů nebo kořenů s termíny řízeného slovníku</w:t>
      </w:r>
    </w:p>
    <w:p>
      <w:pPr>
        <w:pStyle w:val="TextBody"/>
        <w:widowControl w:val="false"/>
        <w:numPr>
          <w:ilvl w:val="1"/>
          <w:numId w:val="4"/>
        </w:numPr>
        <w:suppressAutoHyphens w:val="true"/>
        <w:spacing w:lineRule="auto" w:line="240" w:before="0" w:after="80"/>
        <w:jc w:val="both"/>
        <w:rPr>
          <w:rFonts w:ascii="Cambria" w:hAnsi="Cambria" w:cs="Arial"/>
          <w:sz w:val="20"/>
          <w:szCs w:val="20"/>
        </w:rPr>
      </w:pPr>
      <w:r>
        <w:rPr>
          <w:rFonts w:cs="Arial" w:ascii="Cambria" w:hAnsi="Cambria"/>
          <w:sz w:val="20"/>
          <w:szCs w:val="20"/>
        </w:rPr>
        <w:t>jedná se o jednoduché srovnání výrazu vybraného z textu s termínem řízeného slovníku bez ohledu na strukturu řízeného slovníku; ta bývá zohledňována pouze při automatickém přiřazování</w:t>
      </w:r>
    </w:p>
    <w:p>
      <w:pPr>
        <w:pStyle w:val="TextBody"/>
        <w:widowControl w:val="false"/>
        <w:numPr>
          <w:ilvl w:val="0"/>
          <w:numId w:val="4"/>
        </w:numPr>
        <w:suppressAutoHyphens w:val="true"/>
        <w:spacing w:lineRule="auto" w:line="240" w:before="0" w:after="80"/>
        <w:jc w:val="both"/>
        <w:rPr>
          <w:rFonts w:ascii="Cambria" w:hAnsi="Cambria" w:cs="Arial"/>
          <w:sz w:val="20"/>
          <w:szCs w:val="20"/>
        </w:rPr>
      </w:pPr>
      <w:r>
        <w:rPr>
          <w:rFonts w:cs="Arial" w:ascii="Cambria" w:hAnsi="Cambria"/>
          <w:b/>
          <w:bCs/>
          <w:sz w:val="20"/>
          <w:szCs w:val="20"/>
        </w:rPr>
        <w:t>vážení</w:t>
      </w:r>
      <w:r>
        <w:rPr>
          <w:rStyle w:val="Appleconvertedspace"/>
          <w:rFonts w:cs="Arial" w:ascii="Cambria" w:hAnsi="Cambria"/>
          <w:sz w:val="20"/>
          <w:szCs w:val="20"/>
        </w:rPr>
        <w:t> </w:t>
      </w:r>
      <w:r>
        <w:rPr>
          <w:rFonts w:cs="Arial" w:ascii="Cambria" w:hAnsi="Cambria"/>
          <w:sz w:val="20"/>
          <w:szCs w:val="20"/>
        </w:rPr>
        <w:t>neboli stanovení vah termínů (</w:t>
      </w:r>
      <w:r>
        <w:rPr>
          <w:rFonts w:cs="Arial" w:ascii="Cambria" w:hAnsi="Cambria"/>
          <w:i/>
          <w:iCs/>
          <w:sz w:val="20"/>
          <w:szCs w:val="20"/>
        </w:rPr>
        <w:t>weighting</w:t>
      </w:r>
      <w:r>
        <w:rPr>
          <w:rFonts w:cs="Arial" w:ascii="Cambria" w:hAnsi="Cambria"/>
          <w:sz w:val="20"/>
          <w:szCs w:val="20"/>
        </w:rPr>
        <w:t>)</w:t>
      </w:r>
    </w:p>
    <w:p>
      <w:pPr>
        <w:pStyle w:val="TextBody"/>
        <w:widowControl w:val="false"/>
        <w:numPr>
          <w:ilvl w:val="1"/>
          <w:numId w:val="4"/>
        </w:numPr>
        <w:suppressAutoHyphens w:val="true"/>
        <w:spacing w:lineRule="auto" w:line="240" w:before="0" w:after="80"/>
        <w:jc w:val="both"/>
        <w:rPr>
          <w:rFonts w:ascii="Cambria" w:hAnsi="Cambria" w:cs="Arial"/>
          <w:sz w:val="20"/>
          <w:szCs w:val="20"/>
        </w:rPr>
      </w:pPr>
      <w:r>
        <w:rPr>
          <w:rFonts w:cs="Arial" w:ascii="Cambria" w:hAnsi="Cambria"/>
          <w:sz w:val="20"/>
          <w:szCs w:val="20"/>
        </w:rPr>
        <w:t>nejčastěji se provádí na základě frekvenčních metod</w:t>
      </w:r>
    </w:p>
    <w:p>
      <w:pPr>
        <w:pStyle w:val="Normal"/>
        <w:jc w:val="both"/>
        <w:rPr>
          <w:rFonts w:ascii="Cambria" w:hAnsi="Cambria"/>
        </w:rPr>
      </w:pPr>
      <w:r>
        <w:rPr>
          <w:rFonts w:ascii="Cambria" w:hAnsi="Cambria"/>
        </w:rPr>
      </w:r>
    </w:p>
    <w:p>
      <w:pPr>
        <w:pStyle w:val="Normal"/>
        <w:jc w:val="both"/>
        <w:rPr>
          <w:rFonts w:ascii="Cambria" w:hAnsi="Cambria"/>
          <w:b/>
          <w:b/>
          <w:sz w:val="20"/>
          <w:szCs w:val="20"/>
        </w:rPr>
      </w:pPr>
      <w:r>
        <w:rPr>
          <w:rFonts w:ascii="Cambria" w:hAnsi="Cambria"/>
          <w:b/>
          <w:sz w:val="20"/>
          <w:szCs w:val="20"/>
        </w:rPr>
        <w:t>Lexikální analýza</w:t>
      </w:r>
    </w:p>
    <w:p>
      <w:pPr>
        <w:pStyle w:val="TextBody"/>
        <w:widowControl w:val="false"/>
        <w:numPr>
          <w:ilvl w:val="0"/>
          <w:numId w:val="4"/>
        </w:numPr>
        <w:suppressAutoHyphens w:val="true"/>
        <w:spacing w:lineRule="auto" w:line="240" w:before="0" w:after="80"/>
        <w:jc w:val="both"/>
        <w:rPr>
          <w:rFonts w:ascii="Cambria" w:hAnsi="Cambria" w:cs="Arial"/>
          <w:sz w:val="20"/>
          <w:szCs w:val="20"/>
        </w:rPr>
      </w:pPr>
      <w:r>
        <w:rPr>
          <w:rFonts w:cs="Arial" w:ascii="Cambria" w:hAnsi="Cambria"/>
          <w:sz w:val="20"/>
          <w:szCs w:val="20"/>
        </w:rPr>
        <w:t>jednotlivá</w:t>
      </w:r>
      <w:r>
        <w:rPr>
          <w:rFonts w:cs="Arial" w:ascii="Cambria" w:hAnsi="Cambria"/>
          <w:b/>
          <w:sz w:val="20"/>
          <w:szCs w:val="20"/>
        </w:rPr>
        <w:t xml:space="preserve"> slova</w:t>
      </w:r>
      <w:r>
        <w:rPr>
          <w:rFonts w:cs="Arial" w:ascii="Cambria" w:hAnsi="Cambria"/>
          <w:sz w:val="20"/>
          <w:szCs w:val="20"/>
        </w:rPr>
        <w:t xml:space="preserve"> jsou v textu nejčastěji </w:t>
      </w:r>
      <w:r>
        <w:rPr>
          <w:rFonts w:cs="Arial" w:ascii="Cambria" w:hAnsi="Cambria"/>
          <w:b/>
          <w:sz w:val="20"/>
          <w:szCs w:val="20"/>
        </w:rPr>
        <w:t>rozpoznávána pomocí mezer</w:t>
      </w:r>
      <w:r>
        <w:rPr>
          <w:rFonts w:cs="Arial" w:ascii="Cambria" w:hAnsi="Cambria"/>
          <w:sz w:val="20"/>
          <w:szCs w:val="20"/>
        </w:rPr>
        <w:t xml:space="preserve">, i když u některých typů slov není tato identifikace zcela jednoduchá nebo jednoznačná. Obtížnější je např. určování zkratek, v nichž se tečka musí odlišit od větné tečky, problém představují také výrazy se spojovníkem, u kterých je třeba rozhodnout, zda je chápat jako jedno slovo nebo dvě samostatná slova. </w:t>
      </w:r>
    </w:p>
    <w:p>
      <w:pPr>
        <w:pStyle w:val="TextBody"/>
        <w:widowControl w:val="false"/>
        <w:numPr>
          <w:ilvl w:val="0"/>
          <w:numId w:val="4"/>
        </w:numPr>
        <w:suppressAutoHyphens w:val="true"/>
        <w:spacing w:lineRule="auto" w:line="240" w:before="0" w:after="80"/>
        <w:jc w:val="both"/>
        <w:rPr>
          <w:rFonts w:ascii="Cambria" w:hAnsi="Cambria" w:cs="Arial"/>
          <w:sz w:val="20"/>
          <w:szCs w:val="20"/>
        </w:rPr>
      </w:pPr>
      <w:r>
        <w:rPr>
          <w:rFonts w:cs="Arial" w:ascii="Cambria" w:hAnsi="Cambria"/>
          <w:sz w:val="20"/>
          <w:szCs w:val="20"/>
        </w:rPr>
        <w:t>samostatný</w:t>
      </w:r>
      <w:r>
        <w:rPr>
          <w:rFonts w:cs="Arial" w:ascii="Cambria" w:hAnsi="Cambria"/>
          <w:b/>
          <w:sz w:val="20"/>
          <w:szCs w:val="20"/>
        </w:rPr>
        <w:t xml:space="preserve"> problém </w:t>
      </w:r>
      <w:r>
        <w:rPr>
          <w:rFonts w:cs="Arial" w:ascii="Cambria" w:hAnsi="Cambria"/>
          <w:sz w:val="20"/>
          <w:szCs w:val="20"/>
        </w:rPr>
        <w:t>při identifikaci slov</w:t>
      </w:r>
      <w:r>
        <w:rPr>
          <w:rStyle w:val="Appleconvertedspace"/>
          <w:rFonts w:eastAsia="" w:cs="Arial" w:ascii="Cambria" w:hAnsi="Cambria" w:eastAsiaTheme="majorEastAsia"/>
          <w:sz w:val="20"/>
          <w:szCs w:val="20"/>
        </w:rPr>
        <w:t> </w:t>
      </w:r>
      <w:r>
        <w:rPr>
          <w:rFonts w:cs="Arial" w:ascii="Cambria" w:hAnsi="Cambria"/>
          <w:sz w:val="20"/>
          <w:szCs w:val="20"/>
        </w:rPr>
        <w:t>představují</w:t>
      </w:r>
      <w:r>
        <w:rPr>
          <w:rStyle w:val="Appleconvertedspace"/>
          <w:rFonts w:eastAsia="" w:cs="Arial" w:ascii="Cambria" w:hAnsi="Cambria" w:eastAsiaTheme="majorEastAsia"/>
          <w:sz w:val="20"/>
          <w:szCs w:val="20"/>
        </w:rPr>
        <w:t> </w:t>
      </w:r>
      <w:r>
        <w:rPr>
          <w:rFonts w:cs="Arial" w:ascii="Cambria" w:hAnsi="Cambria"/>
          <w:sz w:val="20"/>
          <w:szCs w:val="20"/>
        </w:rPr>
        <w:t xml:space="preserve">také </w:t>
      </w:r>
      <w:r>
        <w:rPr>
          <w:rFonts w:cs="Arial" w:ascii="Cambria" w:hAnsi="Cambria"/>
          <w:b/>
          <w:sz w:val="20"/>
          <w:szCs w:val="20"/>
        </w:rPr>
        <w:t>číslice</w:t>
      </w:r>
      <w:r>
        <w:rPr>
          <w:rFonts w:cs="Arial" w:ascii="Cambria" w:hAnsi="Cambria"/>
          <w:sz w:val="20"/>
          <w:szCs w:val="20"/>
        </w:rPr>
        <w:t>, u kterých je třeba stanovit, zda budou zpracovány jako samostatná slova nebo závislé prvky (např.</w:t>
      </w:r>
      <w:r>
        <w:rPr>
          <w:rStyle w:val="Appleconvertedspace"/>
          <w:rFonts w:eastAsia="" w:cs="Arial" w:ascii="Cambria" w:hAnsi="Cambria" w:eastAsiaTheme="majorEastAsia"/>
          <w:sz w:val="20"/>
          <w:szCs w:val="20"/>
        </w:rPr>
        <w:t> </w:t>
      </w:r>
      <w:r>
        <w:rPr>
          <w:rFonts w:cs="Arial" w:ascii="Cambria" w:hAnsi="Cambria"/>
          <w:i/>
          <w:iCs/>
          <w:sz w:val="20"/>
          <w:szCs w:val="20"/>
        </w:rPr>
        <w:t>1. místo</w:t>
      </w:r>
      <w:r>
        <w:rPr>
          <w:rFonts w:cs="Arial" w:ascii="Cambria" w:hAnsi="Cambria"/>
          <w:sz w:val="20"/>
          <w:szCs w:val="20"/>
        </w:rPr>
        <w:t>) nebo zda budou z analýzy a dalšího zpracování zcela vypuštěny.</w:t>
      </w:r>
    </w:p>
    <w:p>
      <w:pPr>
        <w:pStyle w:val="TextBody"/>
        <w:widowControl w:val="false"/>
        <w:numPr>
          <w:ilvl w:val="0"/>
          <w:numId w:val="4"/>
        </w:numPr>
        <w:suppressAutoHyphens w:val="true"/>
        <w:spacing w:lineRule="auto" w:line="240" w:before="0" w:after="80"/>
        <w:jc w:val="both"/>
        <w:rPr>
          <w:rFonts w:ascii="Cambria" w:hAnsi="Cambria" w:cs="Arial"/>
          <w:sz w:val="20"/>
          <w:szCs w:val="20"/>
        </w:rPr>
      </w:pPr>
      <w:r>
        <w:rPr>
          <w:rFonts w:cs="Arial" w:ascii="Cambria" w:hAnsi="Cambria"/>
          <w:sz w:val="20"/>
          <w:szCs w:val="20"/>
        </w:rPr>
        <w:t xml:space="preserve">podstatně složitější je </w:t>
      </w:r>
      <w:r>
        <w:rPr>
          <w:rFonts w:cs="Arial" w:ascii="Cambria" w:hAnsi="Cambria"/>
          <w:b/>
          <w:sz w:val="20"/>
          <w:szCs w:val="20"/>
        </w:rPr>
        <w:t>identifikace sousloví</w:t>
      </w:r>
      <w:r>
        <w:rPr>
          <w:rFonts w:cs="Arial" w:ascii="Cambria" w:hAnsi="Cambria"/>
          <w:sz w:val="20"/>
          <w:szCs w:val="20"/>
        </w:rPr>
        <w:t>, které jsou z hlediska sémantické nosnosti a selektivní síly podstatně významnější než jednotlivá slova. Pro identifikaci sousloví byla vyvinuta řada metod, zde uvádíme dvě nejobvyklejší:</w:t>
      </w:r>
    </w:p>
    <w:p>
      <w:pPr>
        <w:pStyle w:val="TextBody"/>
        <w:widowControl w:val="false"/>
        <w:numPr>
          <w:ilvl w:val="1"/>
          <w:numId w:val="4"/>
        </w:numPr>
        <w:suppressAutoHyphens w:val="true"/>
        <w:spacing w:lineRule="auto" w:line="240" w:before="0" w:after="80"/>
        <w:jc w:val="both"/>
        <w:rPr>
          <w:rFonts w:ascii="Cambria" w:hAnsi="Cambria" w:cs="Arial"/>
          <w:sz w:val="20"/>
          <w:szCs w:val="20"/>
        </w:rPr>
      </w:pPr>
      <w:r>
        <w:rPr>
          <w:rFonts w:cs="Arial" w:ascii="Cambria" w:hAnsi="Cambria"/>
          <w:b/>
          <w:bCs/>
          <w:sz w:val="20"/>
          <w:szCs w:val="20"/>
        </w:rPr>
        <w:t>statistická identifikace sousloví</w:t>
      </w:r>
      <w:r>
        <w:rPr>
          <w:rStyle w:val="Appleconvertedspace"/>
          <w:rFonts w:cs="Arial" w:ascii="Cambria" w:hAnsi="Cambria"/>
          <w:sz w:val="20"/>
          <w:szCs w:val="20"/>
        </w:rPr>
        <w:t> </w:t>
      </w:r>
      <w:r>
        <w:rPr>
          <w:rFonts w:cs="Arial" w:ascii="Cambria" w:hAnsi="Cambria"/>
          <w:sz w:val="20"/>
          <w:szCs w:val="20"/>
        </w:rPr>
        <w:t>– u slov, která se v textu, popř. v celé databázi vyskytují často společně, lze předpokládat, že se jedná o sousloví. Při statistické analýze se vychází z frekvence výskytu daného sousloví (záleží na pořadí slov), současného výskytu slov (nezáleží na pořadí slov) nebo vzdálenosti slov v textu, přičemž tato vzdálenost může být určena buď počtem slov mezi slovy předpokládaného sousloví, nebo může být sledován jejich současný výskyt ve větě, odstavci nebo jiné ucelené části textu. Vzhledem k tomu, že častý současný výskyt dvou slov ještě nemusí znamenat, že se jedná o sousloví, není tato metoda bezezbytku úspěšná</w:t>
      </w:r>
    </w:p>
    <w:p>
      <w:pPr>
        <w:pStyle w:val="TextBody"/>
        <w:widowControl w:val="false"/>
        <w:numPr>
          <w:ilvl w:val="1"/>
          <w:numId w:val="4"/>
        </w:numPr>
        <w:suppressAutoHyphens w:val="true"/>
        <w:spacing w:lineRule="auto" w:line="240" w:before="0" w:after="80"/>
        <w:jc w:val="both"/>
        <w:rPr>
          <w:rFonts w:ascii="Cambria" w:hAnsi="Cambria" w:cs="Arial"/>
          <w:sz w:val="20"/>
          <w:szCs w:val="20"/>
        </w:rPr>
      </w:pPr>
      <w:r>
        <w:rPr>
          <w:rFonts w:cs="Arial" w:ascii="Cambria" w:hAnsi="Cambria"/>
          <w:b/>
          <w:bCs/>
          <w:sz w:val="20"/>
          <w:szCs w:val="20"/>
        </w:rPr>
        <w:t>syntaktická identifikace sousloví</w:t>
      </w:r>
      <w:r>
        <w:rPr>
          <w:rStyle w:val="Appleconvertedspace"/>
          <w:rFonts w:cs="Arial" w:ascii="Cambria" w:hAnsi="Cambria"/>
          <w:sz w:val="20"/>
          <w:szCs w:val="20"/>
        </w:rPr>
        <w:t> </w:t>
      </w:r>
      <w:r>
        <w:rPr>
          <w:rFonts w:cs="Arial" w:ascii="Cambria" w:hAnsi="Cambria"/>
          <w:sz w:val="20"/>
          <w:szCs w:val="20"/>
        </w:rPr>
        <w:t>- identifikace sousloví probíhá jako v předchozím případě s tím, že mezi slovy v potenciálním sousloví je pomocí různých metod analyzována jejich syntaktická složka. Často se v tomto případě využívá existujících slovníků sousloví, popř. řízených slovníků.</w:t>
      </w:r>
    </w:p>
    <w:p>
      <w:pPr>
        <w:pStyle w:val="TextBody"/>
        <w:widowControl w:val="false"/>
        <w:numPr>
          <w:ilvl w:val="0"/>
          <w:numId w:val="4"/>
        </w:numPr>
        <w:suppressAutoHyphens w:val="true"/>
        <w:spacing w:lineRule="auto" w:line="240" w:before="0" w:after="80"/>
        <w:jc w:val="both"/>
        <w:rPr>
          <w:rFonts w:ascii="Cambria" w:hAnsi="Cambria" w:cs="Arial"/>
          <w:sz w:val="20"/>
          <w:szCs w:val="20"/>
        </w:rPr>
      </w:pPr>
      <w:r>
        <w:rPr>
          <w:rFonts w:cs="Arial" w:ascii="Cambria" w:hAnsi="Cambria"/>
          <w:sz w:val="20"/>
          <w:szCs w:val="20"/>
        </w:rPr>
        <w:t>součástí identifikace sousloví bývá i normalizace jejich formy. Sousloví se v textu mohou vyskytovat v různých syntaktických (např.</w:t>
      </w:r>
      <w:r>
        <w:rPr>
          <w:rStyle w:val="Appleconvertedspace"/>
          <w:rFonts w:eastAsia="" w:cs="Arial" w:ascii="Cambria" w:hAnsi="Cambria" w:eastAsiaTheme="majorEastAsia"/>
          <w:sz w:val="20"/>
          <w:szCs w:val="20"/>
        </w:rPr>
        <w:t> </w:t>
      </w:r>
      <w:r>
        <w:rPr>
          <w:rFonts w:cs="Arial" w:ascii="Cambria" w:hAnsi="Cambria"/>
          <w:i/>
          <w:iCs/>
          <w:sz w:val="20"/>
          <w:szCs w:val="20"/>
        </w:rPr>
        <w:t>indexace dokumentů x indexovaný dokument</w:t>
      </w:r>
      <w:r>
        <w:rPr>
          <w:rFonts w:cs="Arial" w:ascii="Cambria" w:hAnsi="Cambria"/>
          <w:sz w:val="20"/>
          <w:szCs w:val="20"/>
        </w:rPr>
        <w:t>), lexikálních (např.</w:t>
      </w:r>
      <w:r>
        <w:rPr>
          <w:rStyle w:val="Appleconvertedspace"/>
          <w:rFonts w:eastAsia="" w:cs="Arial" w:ascii="Cambria" w:hAnsi="Cambria" w:eastAsiaTheme="majorEastAsia"/>
          <w:sz w:val="20"/>
          <w:szCs w:val="20"/>
        </w:rPr>
        <w:t> </w:t>
      </w:r>
      <w:r>
        <w:rPr>
          <w:rFonts w:cs="Arial" w:ascii="Cambria" w:hAnsi="Cambria"/>
          <w:i/>
          <w:iCs/>
          <w:sz w:val="20"/>
          <w:szCs w:val="20"/>
        </w:rPr>
        <w:t>intelektuální indexace x manuální indexace</w:t>
      </w:r>
      <w:r>
        <w:rPr>
          <w:rFonts w:cs="Arial" w:ascii="Cambria" w:hAnsi="Cambria"/>
          <w:sz w:val="20"/>
          <w:szCs w:val="20"/>
        </w:rPr>
        <w:t xml:space="preserve">) nebo morfologických (např. </w:t>
      </w:r>
      <w:r>
        <w:rPr>
          <w:rFonts w:cs="Arial" w:ascii="Cambria" w:hAnsi="Cambria"/>
          <w:i/>
          <w:iCs/>
          <w:sz w:val="20"/>
          <w:szCs w:val="20"/>
        </w:rPr>
        <w:t>pravidla indexace x indexační pravidla</w:t>
      </w:r>
      <w:r>
        <w:rPr>
          <w:rFonts w:cs="Arial" w:ascii="Cambria" w:hAnsi="Cambria"/>
          <w:sz w:val="20"/>
          <w:szCs w:val="20"/>
        </w:rPr>
        <w:t>) variantách, které je nezbytné pro potřeby indexace sjednotit. Používá se následujících metod:</w:t>
      </w:r>
    </w:p>
    <w:p>
      <w:pPr>
        <w:pStyle w:val="TextBody"/>
        <w:widowControl w:val="false"/>
        <w:numPr>
          <w:ilvl w:val="1"/>
          <w:numId w:val="4"/>
        </w:numPr>
        <w:suppressAutoHyphens w:val="true"/>
        <w:spacing w:lineRule="auto" w:line="240" w:before="0" w:after="80"/>
        <w:jc w:val="both"/>
        <w:rPr>
          <w:rFonts w:ascii="Cambria" w:hAnsi="Cambria" w:cs="Arial"/>
          <w:sz w:val="20"/>
          <w:szCs w:val="20"/>
        </w:rPr>
      </w:pPr>
      <w:r>
        <w:rPr>
          <w:rFonts w:cs="Arial" w:ascii="Cambria" w:hAnsi="Cambria"/>
          <w:b/>
          <w:sz w:val="20"/>
          <w:szCs w:val="20"/>
        </w:rPr>
        <w:t xml:space="preserve">normalizace formy sousloví pomocí slovníku variant sousloví </w:t>
      </w:r>
      <w:r>
        <w:rPr>
          <w:rFonts w:cs="Arial" w:ascii="Cambria" w:hAnsi="Cambria"/>
          <w:sz w:val="20"/>
          <w:szCs w:val="20"/>
        </w:rPr>
        <w:t>- jedná se o jednoduchou metodu, která je však většinou z důvodu omezeného rozsahu slovníku vhodná pouze v rámci dílčího oboru</w:t>
      </w:r>
    </w:p>
    <w:p>
      <w:pPr>
        <w:pStyle w:val="TextBody"/>
        <w:widowControl w:val="false"/>
        <w:numPr>
          <w:ilvl w:val="1"/>
          <w:numId w:val="4"/>
        </w:numPr>
        <w:suppressAutoHyphens w:val="true"/>
        <w:spacing w:lineRule="auto" w:line="240" w:before="0" w:after="80"/>
        <w:jc w:val="both"/>
        <w:rPr>
          <w:rFonts w:ascii="Cambria" w:hAnsi="Cambria" w:cs="Arial"/>
          <w:sz w:val="20"/>
          <w:szCs w:val="20"/>
        </w:rPr>
      </w:pPr>
      <w:r>
        <w:rPr>
          <w:rFonts w:cs="Arial" w:ascii="Cambria" w:hAnsi="Cambria"/>
          <w:b/>
          <w:sz w:val="20"/>
          <w:szCs w:val="20"/>
        </w:rPr>
        <w:t>vypuštění pomocných slovních druhů</w:t>
      </w:r>
      <w:r>
        <w:rPr>
          <w:rFonts w:cs="Arial" w:ascii="Cambria" w:hAnsi="Cambria"/>
          <w:sz w:val="20"/>
          <w:szCs w:val="20"/>
        </w:rPr>
        <w:t xml:space="preserve"> (předložek, spojek, příslovcí apod.) ze sousloví a zanedbání pořadí zbylých složek sousloví</w:t>
      </w:r>
    </w:p>
    <w:p>
      <w:pPr>
        <w:pStyle w:val="TextBody"/>
        <w:widowControl w:val="false"/>
        <w:numPr>
          <w:ilvl w:val="1"/>
          <w:numId w:val="4"/>
        </w:numPr>
        <w:suppressAutoHyphens w:val="true"/>
        <w:spacing w:lineRule="auto" w:line="240" w:before="0" w:after="80"/>
        <w:jc w:val="both"/>
        <w:rPr>
          <w:rFonts w:ascii="Cambria" w:hAnsi="Cambria" w:cs="Arial"/>
          <w:b/>
          <w:b/>
          <w:sz w:val="20"/>
          <w:szCs w:val="20"/>
        </w:rPr>
      </w:pPr>
      <w:r>
        <w:rPr>
          <w:rFonts w:cs="Arial" w:ascii="Cambria" w:hAnsi="Cambria"/>
          <w:b/>
          <w:sz w:val="20"/>
          <w:szCs w:val="20"/>
        </w:rPr>
        <w:t>syntaktická analýza sousloví v kombinaci s použitím kmene nebo kořene jednotlivých slov sousloví</w:t>
      </w:r>
    </w:p>
    <w:p>
      <w:pPr>
        <w:pStyle w:val="Normal"/>
        <w:shd w:val="clear" w:color="auto" w:fill="FFFFFF"/>
        <w:jc w:val="both"/>
        <w:rPr>
          <w:rFonts w:ascii="Cambria" w:hAnsi="Cambria" w:cs="Arial"/>
          <w:b/>
          <w:b/>
          <w:szCs w:val="20"/>
        </w:rPr>
      </w:pPr>
      <w:r>
        <w:rPr>
          <w:rFonts w:cs="Arial" w:ascii="Cambria" w:hAnsi="Cambria"/>
          <w:b/>
          <w:szCs w:val="20"/>
        </w:rPr>
      </w:r>
    </w:p>
    <w:p>
      <w:pPr>
        <w:pStyle w:val="Normal"/>
        <w:shd w:val="clear" w:color="auto" w:fill="FFFFFF"/>
        <w:jc w:val="both"/>
        <w:rPr>
          <w:rFonts w:ascii="Cambria" w:hAnsi="Cambria" w:cs="Arial"/>
          <w:b/>
          <w:b/>
          <w:sz w:val="20"/>
          <w:szCs w:val="20"/>
        </w:rPr>
      </w:pPr>
      <w:r>
        <w:rPr>
          <w:rFonts w:cs="Arial" w:ascii="Cambria" w:hAnsi="Cambria"/>
          <w:b/>
          <w:sz w:val="20"/>
          <w:szCs w:val="20"/>
        </w:rPr>
        <w:t>Nástroje</w:t>
      </w:r>
    </w:p>
    <w:p>
      <w:pPr>
        <w:pStyle w:val="NormalWeb"/>
        <w:shd w:val="clear" w:color="auto" w:fill="FFFFFF"/>
        <w:spacing w:beforeAutospacing="0" w:before="0" w:afterAutospacing="0" w:after="0"/>
        <w:jc w:val="both"/>
        <w:rPr>
          <w:rFonts w:ascii="Cambria" w:hAnsi="Cambria" w:cs="Arial"/>
          <w:sz w:val="20"/>
          <w:szCs w:val="20"/>
        </w:rPr>
      </w:pPr>
      <w:r>
        <w:rPr>
          <w:rFonts w:cs="Arial" w:ascii="Cambria" w:hAnsi="Cambria"/>
          <w:b/>
          <w:bCs/>
          <w:sz w:val="20"/>
          <w:szCs w:val="20"/>
        </w:rPr>
        <w:t>Lexikální analyzátor</w:t>
      </w:r>
      <w:r>
        <w:rPr>
          <w:rStyle w:val="Appleconvertedspace"/>
          <w:rFonts w:eastAsia="" w:cs="Arial" w:ascii="Cambria" w:hAnsi="Cambria" w:eastAsiaTheme="majorEastAsia"/>
          <w:sz w:val="20"/>
          <w:szCs w:val="20"/>
        </w:rPr>
        <w:t> </w:t>
      </w:r>
      <w:r>
        <w:rPr>
          <w:rFonts w:cs="Arial" w:ascii="Cambria" w:hAnsi="Cambria"/>
          <w:sz w:val="20"/>
          <w:szCs w:val="20"/>
        </w:rPr>
        <w:t>(</w:t>
      </w:r>
      <w:r>
        <w:rPr>
          <w:rFonts w:cs="Arial" w:ascii="Cambria" w:hAnsi="Cambria"/>
          <w:i/>
          <w:iCs/>
          <w:sz w:val="20"/>
          <w:szCs w:val="20"/>
        </w:rPr>
        <w:t>scanner</w:t>
      </w:r>
      <w:r>
        <w:rPr>
          <w:rFonts w:cs="Arial" w:ascii="Cambria" w:hAnsi="Cambria"/>
          <w:sz w:val="20"/>
          <w:szCs w:val="20"/>
        </w:rPr>
        <w:t>)</w:t>
      </w:r>
    </w:p>
    <w:p>
      <w:pPr>
        <w:pStyle w:val="TextBody"/>
        <w:widowControl w:val="false"/>
        <w:numPr>
          <w:ilvl w:val="0"/>
          <w:numId w:val="4"/>
        </w:numPr>
        <w:suppressAutoHyphens w:val="true"/>
        <w:spacing w:lineRule="auto" w:line="240" w:before="0" w:after="80"/>
        <w:jc w:val="both"/>
        <w:rPr/>
      </w:pPr>
      <w:r>
        <w:rPr>
          <w:rFonts w:cs="Arial" w:ascii="Cambria" w:hAnsi="Cambria"/>
          <w:sz w:val="20"/>
          <w:szCs w:val="20"/>
        </w:rPr>
        <w:t>je součástí</w:t>
      </w:r>
      <w:r>
        <w:rPr>
          <w:rFonts w:ascii="Cambria" w:hAnsi="Cambria"/>
          <w:sz w:val="20"/>
          <w:szCs w:val="20"/>
        </w:rPr>
        <w:t> </w:t>
      </w:r>
      <w:hyperlink r:id="rId23">
        <w:r>
          <w:rPr>
            <w:rStyle w:val="InternetLink"/>
            <w:rFonts w:ascii="Cambria" w:hAnsi="Cambria"/>
            <w:sz w:val="20"/>
            <w:szCs w:val="20"/>
          </w:rPr>
          <w:t>překladače</w:t>
        </w:r>
      </w:hyperlink>
    </w:p>
    <w:p>
      <w:pPr>
        <w:pStyle w:val="TextBody"/>
        <w:widowControl w:val="false"/>
        <w:numPr>
          <w:ilvl w:val="0"/>
          <w:numId w:val="4"/>
        </w:numPr>
        <w:suppressAutoHyphens w:val="true"/>
        <w:spacing w:lineRule="auto" w:line="240" w:before="0" w:after="80"/>
        <w:jc w:val="both"/>
        <w:rPr/>
      </w:pPr>
      <w:r>
        <w:rPr>
          <w:rFonts w:cs="Arial" w:ascii="Cambria" w:hAnsi="Cambria"/>
          <w:sz w:val="20"/>
          <w:szCs w:val="20"/>
        </w:rPr>
        <w:t>lexikální analyzátor rozdělí vstupní posloupnost znaků na</w:t>
      </w:r>
      <w:r>
        <w:rPr>
          <w:rFonts w:ascii="Cambria" w:hAnsi="Cambria"/>
          <w:sz w:val="20"/>
          <w:szCs w:val="20"/>
        </w:rPr>
        <w:t> </w:t>
      </w:r>
      <w:hyperlink r:id="rId24">
        <w:r>
          <w:rPr>
            <w:rStyle w:val="InternetLink"/>
            <w:rFonts w:ascii="Cambria" w:hAnsi="Cambria"/>
            <w:sz w:val="20"/>
            <w:szCs w:val="20"/>
          </w:rPr>
          <w:t>lexémy</w:t>
        </w:r>
      </w:hyperlink>
      <w:r>
        <w:rPr>
          <w:rFonts w:ascii="Cambria" w:hAnsi="Cambria"/>
          <w:sz w:val="20"/>
          <w:szCs w:val="20"/>
        </w:rPr>
        <w:t> </w:t>
      </w:r>
      <w:r>
        <w:rPr>
          <w:rFonts w:cs="Arial" w:ascii="Cambria" w:hAnsi="Cambria"/>
          <w:sz w:val="20"/>
          <w:szCs w:val="20"/>
        </w:rPr>
        <w:t>– lexikální jednotky (např. identifikátory, čísla, klíčová slova, operátory, …). Tyto lexémy jsou reprezentovány ve formě</w:t>
      </w:r>
      <w:r>
        <w:rPr>
          <w:rFonts w:ascii="Cambria" w:hAnsi="Cambria"/>
          <w:sz w:val="20"/>
          <w:szCs w:val="20"/>
        </w:rPr>
        <w:t> </w:t>
      </w:r>
      <w:hyperlink r:id="rId25">
        <w:r>
          <w:rPr>
            <w:rStyle w:val="InternetLink"/>
            <w:rFonts w:ascii="Cambria" w:hAnsi="Cambria"/>
            <w:sz w:val="20"/>
            <w:szCs w:val="20"/>
          </w:rPr>
          <w:t>tokenů</w:t>
        </w:r>
      </w:hyperlink>
      <w:r>
        <w:rPr>
          <w:rFonts w:cs="Arial" w:ascii="Cambria" w:hAnsi="Cambria"/>
          <w:sz w:val="20"/>
          <w:szCs w:val="20"/>
        </w:rPr>
        <w:t>, ty jsou poskytnuty ke zpracování</w:t>
      </w:r>
      <w:r>
        <w:rPr>
          <w:rFonts w:ascii="Cambria" w:hAnsi="Cambria"/>
          <w:sz w:val="20"/>
          <w:szCs w:val="20"/>
        </w:rPr>
        <w:t> </w:t>
      </w:r>
      <w:hyperlink r:id="rId26">
        <w:r>
          <w:rPr>
            <w:rStyle w:val="InternetLink"/>
            <w:rFonts w:ascii="Cambria" w:hAnsi="Cambria"/>
            <w:sz w:val="20"/>
            <w:szCs w:val="20"/>
          </w:rPr>
          <w:t>syntaktickému analyzátoru</w:t>
        </w:r>
      </w:hyperlink>
    </w:p>
    <w:p>
      <w:pPr>
        <w:pStyle w:val="TextBody"/>
        <w:widowControl w:val="false"/>
        <w:numPr>
          <w:ilvl w:val="0"/>
          <w:numId w:val="4"/>
        </w:numPr>
        <w:suppressAutoHyphens w:val="true"/>
        <w:spacing w:lineRule="auto" w:line="240" w:before="0" w:after="80"/>
        <w:jc w:val="both"/>
        <w:rPr>
          <w:rFonts w:ascii="Cambria" w:hAnsi="Cambria" w:cs="Arial"/>
          <w:sz w:val="20"/>
          <w:szCs w:val="20"/>
        </w:rPr>
      </w:pPr>
      <w:r>
        <w:rPr>
          <w:rFonts w:cs="Arial" w:ascii="Cambria" w:hAnsi="Cambria"/>
          <w:sz w:val="20"/>
          <w:szCs w:val="20"/>
        </w:rPr>
        <w:t>Úkolem lexikálního analyzátoru je také odstranění komentářů a bílých znaků ze zdrojového programu</w:t>
      </w:r>
    </w:p>
    <w:p>
      <w:pPr>
        <w:pStyle w:val="TextBody"/>
        <w:widowControl w:val="false"/>
        <w:numPr>
          <w:ilvl w:val="0"/>
          <w:numId w:val="4"/>
        </w:numPr>
        <w:suppressAutoHyphens w:val="true"/>
        <w:spacing w:lineRule="auto" w:line="240" w:before="0" w:after="80"/>
        <w:jc w:val="both"/>
        <w:rPr/>
      </w:pPr>
      <w:r>
        <w:rPr>
          <w:rFonts w:cs="Arial" w:ascii="Cambria" w:hAnsi="Cambria"/>
          <w:sz w:val="20"/>
          <w:szCs w:val="20"/>
        </w:rPr>
        <w:t>V praxi je lexikální analyzátor realizován pomocí</w:t>
      </w:r>
      <w:r>
        <w:rPr>
          <w:rFonts w:ascii="Cambria" w:hAnsi="Cambria"/>
          <w:sz w:val="20"/>
          <w:szCs w:val="20"/>
        </w:rPr>
        <w:t> </w:t>
      </w:r>
      <w:hyperlink r:id="rId27">
        <w:r>
          <w:rPr>
            <w:rStyle w:val="InternetLink"/>
            <w:rFonts w:ascii="Cambria" w:hAnsi="Cambria"/>
            <w:sz w:val="20"/>
            <w:szCs w:val="20"/>
          </w:rPr>
          <w:t>konečného automatu</w:t>
        </w:r>
      </w:hyperlink>
    </w:p>
    <w:p>
      <w:pPr>
        <w:pStyle w:val="TextBody"/>
        <w:jc w:val="both"/>
        <w:rPr>
          <w:rFonts w:ascii="Cambria" w:hAnsi="Cambria"/>
          <w:i/>
          <w:i/>
          <w:iCs/>
          <w:sz w:val="20"/>
          <w:szCs w:val="20"/>
        </w:rPr>
      </w:pPr>
      <w:r>
        <w:rPr>
          <w:rFonts w:ascii="Cambria" w:hAnsi="Cambria"/>
          <w:i/>
          <w:iCs/>
          <w:sz w:val="20"/>
          <w:szCs w:val="20"/>
        </w:rPr>
      </w:r>
    </w:p>
    <w:p>
      <w:pPr>
        <w:pStyle w:val="Nadpis42"/>
        <w:jc w:val="both"/>
        <w:rPr>
          <w:rFonts w:ascii="Cambria" w:hAnsi="Cambria"/>
        </w:rPr>
      </w:pPr>
      <w:r>
        <w:rPr>
          <w:rFonts w:ascii="Cambria" w:hAnsi="Cambria"/>
        </w:rPr>
        <w:t>Word sketch engine</w:t>
      </w:r>
    </w:p>
    <w:p>
      <w:pPr>
        <w:pStyle w:val="TextBody"/>
        <w:numPr>
          <w:ilvl w:val="0"/>
          <w:numId w:val="7"/>
        </w:numPr>
        <w:jc w:val="both"/>
        <w:rPr/>
      </w:pPr>
      <w:r>
        <w:rPr>
          <w:rFonts w:ascii="Cambria" w:hAnsi="Cambria"/>
          <w:sz w:val="20"/>
          <w:szCs w:val="20"/>
        </w:rPr>
        <w:t xml:space="preserve">2003 Pavel Rychlý, </w:t>
      </w:r>
      <w:hyperlink r:id="rId28">
        <w:r>
          <w:rPr>
            <w:rStyle w:val="InternetLink"/>
            <w:rFonts w:ascii="Cambria" w:hAnsi="Cambria"/>
            <w:sz w:val="20"/>
            <w:szCs w:val="20"/>
          </w:rPr>
          <w:t>Adam Kilgarriff</w:t>
        </w:r>
      </w:hyperlink>
      <w:r>
        <w:rPr>
          <w:rFonts w:ascii="Cambria" w:hAnsi="Cambria"/>
          <w:sz w:val="20"/>
          <w:szCs w:val="20"/>
        </w:rPr>
        <w:t xml:space="preserve">, </w:t>
      </w:r>
      <w:hyperlink r:id="rId29">
        <w:r>
          <w:rPr>
            <w:rStyle w:val="InternetLink"/>
            <w:rFonts w:ascii="Cambria" w:hAnsi="Cambria"/>
            <w:sz w:val="20"/>
            <w:szCs w:val="20"/>
          </w:rPr>
          <w:t>www.sketchengine.co.uk</w:t>
        </w:r>
      </w:hyperlink>
      <w:r>
        <w:rPr>
          <w:rFonts w:ascii="Cambria" w:hAnsi="Cambria"/>
          <w:sz w:val="20"/>
          <w:szCs w:val="20"/>
        </w:rPr>
        <w:t xml:space="preserve"> </w:t>
      </w:r>
    </w:p>
    <w:p>
      <w:pPr>
        <w:pStyle w:val="TextBody"/>
        <w:numPr>
          <w:ilvl w:val="0"/>
          <w:numId w:val="7"/>
        </w:numPr>
        <w:jc w:val="both"/>
        <w:rPr>
          <w:rFonts w:ascii="Cambria" w:hAnsi="Cambria"/>
          <w:sz w:val="20"/>
          <w:szCs w:val="20"/>
        </w:rPr>
      </w:pPr>
      <w:r>
        <w:rPr>
          <w:rFonts w:ascii="Cambria" w:hAnsi="Cambria"/>
          <w:sz w:val="20"/>
          <w:szCs w:val="20"/>
        </w:rPr>
        <w:t>webové rozhraní propojené s korpusovým manažerem Bonito 2</w:t>
      </w:r>
    </w:p>
    <w:p>
      <w:pPr>
        <w:pStyle w:val="ListParagraph"/>
        <w:numPr>
          <w:ilvl w:val="0"/>
          <w:numId w:val="7"/>
        </w:numPr>
        <w:spacing w:lineRule="auto" w:line="240" w:before="0" w:after="0"/>
        <w:jc w:val="both"/>
        <w:rPr>
          <w:rFonts w:ascii="Cambria" w:hAnsi="Cambria"/>
          <w:sz w:val="20"/>
          <w:szCs w:val="20"/>
        </w:rPr>
      </w:pPr>
      <w:r>
        <w:rPr>
          <w:rFonts w:ascii="Cambria" w:hAnsi="Cambria"/>
          <w:sz w:val="20"/>
          <w:szCs w:val="20"/>
        </w:rPr>
        <w:t>vznikl díky spolupráci CZPJ a společnosti Lexicography MasterClass ve VB</w:t>
      </w:r>
    </w:p>
    <w:p>
      <w:pPr>
        <w:pStyle w:val="TextBody"/>
        <w:numPr>
          <w:ilvl w:val="0"/>
          <w:numId w:val="7"/>
        </w:numPr>
        <w:jc w:val="both"/>
        <w:rPr>
          <w:rFonts w:ascii="Cambria" w:hAnsi="Cambria"/>
          <w:sz w:val="20"/>
          <w:szCs w:val="20"/>
        </w:rPr>
      </w:pPr>
      <w:r>
        <w:rPr>
          <w:rFonts w:ascii="Cambria" w:hAnsi="Cambria"/>
          <w:sz w:val="20"/>
          <w:szCs w:val="20"/>
        </w:rPr>
        <w:t>slouží k vyhledávání ve velkých jazykových korpusech,</w:t>
      </w:r>
      <w:r>
        <w:rPr>
          <w:rFonts w:ascii="Cambria" w:hAnsi="Cambria"/>
          <w:b/>
          <w:sz w:val="20"/>
          <w:szCs w:val="20"/>
        </w:rPr>
        <w:t xml:space="preserve"> nabízí přístup k 66 jazykovým korpusům</w:t>
      </w:r>
      <w:r>
        <w:rPr>
          <w:rFonts w:ascii="Cambria" w:hAnsi="Cambria"/>
          <w:sz w:val="20"/>
          <w:szCs w:val="20"/>
        </w:rPr>
        <w:t xml:space="preserve"> v různých grafických soustavách (azbuka, hebrejské písmo) a 42 jazycích</w:t>
      </w:r>
    </w:p>
    <w:p>
      <w:pPr>
        <w:pStyle w:val="TextBody"/>
        <w:numPr>
          <w:ilvl w:val="0"/>
          <w:numId w:val="7"/>
        </w:numPr>
        <w:jc w:val="both"/>
        <w:rPr>
          <w:rFonts w:ascii="Cambria" w:hAnsi="Cambria"/>
          <w:sz w:val="20"/>
          <w:szCs w:val="20"/>
        </w:rPr>
      </w:pPr>
      <w:r>
        <w:rPr>
          <w:rFonts w:ascii="Cambria" w:hAnsi="Cambria"/>
          <w:sz w:val="20"/>
          <w:szCs w:val="20"/>
        </w:rPr>
        <w:t>vznikl díky spolupráci CZPJ a společnosti Lexicography MasterClass ve VB</w:t>
      </w:r>
    </w:p>
    <w:p>
      <w:pPr>
        <w:pStyle w:val="TextBody"/>
        <w:numPr>
          <w:ilvl w:val="0"/>
          <w:numId w:val="7"/>
        </w:numPr>
        <w:jc w:val="both"/>
        <w:rPr>
          <w:rFonts w:ascii="Cambria" w:hAnsi="Cambria"/>
          <w:sz w:val="20"/>
          <w:szCs w:val="20"/>
        </w:rPr>
      </w:pPr>
      <w:r>
        <w:rPr>
          <w:rFonts w:ascii="Cambria" w:hAnsi="Cambria"/>
          <w:sz w:val="20"/>
          <w:szCs w:val="20"/>
        </w:rPr>
        <w:t xml:space="preserve">slouží k rychlému vyhledání a </w:t>
      </w:r>
      <w:r>
        <w:rPr>
          <w:rFonts w:ascii="Cambria" w:hAnsi="Cambria"/>
          <w:b/>
          <w:sz w:val="20"/>
          <w:szCs w:val="20"/>
        </w:rPr>
        <w:t>rozbrazení kontextu zadaného slova</w:t>
      </w:r>
      <w:r>
        <w:rPr>
          <w:rFonts w:ascii="Cambria" w:hAnsi="Cambria"/>
          <w:sz w:val="20"/>
          <w:szCs w:val="20"/>
        </w:rPr>
        <w:t xml:space="preserve"> (substantiva, adjektiva, slovesa), přičemž se řídí gramatickými charakteristikami, jimiž jsou korpusy doplněny</w:t>
      </w:r>
    </w:p>
    <w:p>
      <w:pPr>
        <w:pStyle w:val="TextBody"/>
        <w:numPr>
          <w:ilvl w:val="0"/>
          <w:numId w:val="7"/>
        </w:numPr>
        <w:jc w:val="both"/>
        <w:rPr>
          <w:rFonts w:ascii="Cambria" w:hAnsi="Cambria"/>
          <w:sz w:val="20"/>
          <w:szCs w:val="20"/>
        </w:rPr>
      </w:pPr>
      <w:r>
        <w:rPr>
          <w:rFonts w:ascii="Cambria" w:hAnsi="Cambria"/>
          <w:sz w:val="20"/>
          <w:szCs w:val="20"/>
        </w:rPr>
        <w:t xml:space="preserve">výsledkem po zadání slovesného lemmatu je seznam kontextových slov, které se k zadanému lemmatu váží, roztříděných do jednotlivých tabulek. </w:t>
      </w:r>
    </w:p>
    <w:p>
      <w:pPr>
        <w:pStyle w:val="TextBody"/>
        <w:numPr>
          <w:ilvl w:val="0"/>
          <w:numId w:val="7"/>
        </w:numPr>
        <w:jc w:val="both"/>
        <w:rPr>
          <w:rFonts w:ascii="Cambria" w:hAnsi="Cambria"/>
          <w:sz w:val="20"/>
          <w:szCs w:val="20"/>
        </w:rPr>
      </w:pPr>
      <w:r>
        <w:rPr>
          <w:rFonts w:ascii="Cambria" w:hAnsi="Cambria"/>
          <w:sz w:val="20"/>
          <w:szCs w:val="20"/>
        </w:rPr>
        <w:t xml:space="preserve">Sketch Engine je korpusový manažer, který nabízí uživateli kromě standardních funkcí jako je konkordance, třídění a filtrování také </w:t>
      </w:r>
      <w:r>
        <w:rPr>
          <w:rFonts w:ascii="Cambria" w:hAnsi="Cambria"/>
          <w:b/>
          <w:sz w:val="20"/>
          <w:szCs w:val="20"/>
        </w:rPr>
        <w:t>funkci Word Sketch, funkci Tezaurus a Sketch Difference</w:t>
      </w:r>
      <w:r>
        <w:rPr>
          <w:rFonts w:ascii="Cambria" w:hAnsi="Cambria"/>
          <w:sz w:val="20"/>
          <w:szCs w:val="20"/>
        </w:rPr>
        <w:t xml:space="preserve">. </w:t>
      </w:r>
    </w:p>
    <w:p>
      <w:pPr>
        <w:pStyle w:val="TextBody"/>
        <w:numPr>
          <w:ilvl w:val="0"/>
          <w:numId w:val="7"/>
        </w:numPr>
        <w:jc w:val="both"/>
        <w:rPr>
          <w:rFonts w:ascii="Cambria" w:hAnsi="Cambria"/>
          <w:sz w:val="20"/>
          <w:szCs w:val="20"/>
        </w:rPr>
      </w:pPr>
      <w:r>
        <w:rPr>
          <w:rFonts w:ascii="Cambria" w:hAnsi="Cambria"/>
          <w:sz w:val="20"/>
          <w:szCs w:val="20"/>
        </w:rPr>
        <w:t>Sketch Engine zobrazuje výsledky hledání i se statistickými parametry. Konkordance je zobrazení zadaného slova v jeho kontextovém okolí. U každého konkordančního řádku je také uveden textový zdroj, z něhož byla slova a slovní spojení převzata.</w:t>
      </w:r>
    </w:p>
    <w:p>
      <w:pPr>
        <w:pStyle w:val="TextBody"/>
        <w:numPr>
          <w:ilvl w:val="0"/>
          <w:numId w:val="7"/>
        </w:numPr>
        <w:jc w:val="both"/>
        <w:rPr>
          <w:rFonts w:ascii="Cambria" w:hAnsi="Cambria"/>
          <w:sz w:val="20"/>
          <w:szCs w:val="20"/>
        </w:rPr>
      </w:pPr>
      <w:r>
        <w:rPr>
          <w:rFonts w:ascii="Cambria" w:hAnsi="Cambria"/>
          <w:sz w:val="20"/>
          <w:szCs w:val="20"/>
        </w:rPr>
        <w:t>Word Sketch je funkce, díky níž se zobrazuje seznam kolokací zvoleného slova. Seznam kolokací je rozdělen podle syntaktických vztahů do syntaktických kategorií</w:t>
      </w:r>
    </w:p>
    <w:p>
      <w:pPr>
        <w:pStyle w:val="TextBody"/>
        <w:numPr>
          <w:ilvl w:val="0"/>
          <w:numId w:val="7"/>
        </w:numPr>
        <w:jc w:val="both"/>
        <w:rPr>
          <w:rFonts w:ascii="Cambria" w:hAnsi="Cambria"/>
          <w:sz w:val="20"/>
          <w:szCs w:val="20"/>
        </w:rPr>
      </w:pPr>
      <w:r>
        <w:rPr>
          <w:rFonts w:ascii="Cambria" w:hAnsi="Cambria"/>
          <w:sz w:val="20"/>
          <w:szCs w:val="20"/>
        </w:rPr>
        <w:t>Word Sketch:</w:t>
      </w:r>
    </w:p>
    <w:p>
      <w:pPr>
        <w:pStyle w:val="TextBody"/>
        <w:jc w:val="center"/>
        <w:rPr>
          <w:rFonts w:ascii="Cambria" w:hAnsi="Cambria"/>
          <w:sz w:val="20"/>
          <w:szCs w:val="20"/>
        </w:rPr>
      </w:pPr>
      <w:r>
        <w:rPr/>
        <w:drawing>
          <wp:inline distT="0" distB="0" distL="0" distR="8890">
            <wp:extent cx="3667760" cy="1259205"/>
            <wp:effectExtent l="0" t="0" r="0" b="0"/>
            <wp:docPr id="9" name="Obrázek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11" descr=""/>
                    <pic:cNvPicPr>
                      <a:picLocks noChangeAspect="1" noChangeArrowheads="1"/>
                    </pic:cNvPicPr>
                  </pic:nvPicPr>
                  <pic:blipFill>
                    <a:blip r:embed="rId30"/>
                    <a:stretch>
                      <a:fillRect/>
                    </a:stretch>
                  </pic:blipFill>
                  <pic:spPr bwMode="auto">
                    <a:xfrm>
                      <a:off x="0" y="0"/>
                      <a:ext cx="3667760" cy="1259205"/>
                    </a:xfrm>
                    <a:prstGeom prst="rect">
                      <a:avLst/>
                    </a:prstGeom>
                  </pic:spPr>
                </pic:pic>
              </a:graphicData>
            </a:graphic>
          </wp:inline>
        </w:drawing>
      </w:r>
    </w:p>
    <w:p>
      <w:pPr>
        <w:pStyle w:val="TextBody"/>
        <w:numPr>
          <w:ilvl w:val="0"/>
          <w:numId w:val="7"/>
        </w:numPr>
        <w:jc w:val="both"/>
        <w:rPr>
          <w:rFonts w:ascii="Cambria" w:hAnsi="Cambria"/>
          <w:b/>
          <w:b/>
          <w:sz w:val="20"/>
          <w:szCs w:val="20"/>
        </w:rPr>
      </w:pPr>
      <w:r>
        <w:rPr>
          <w:rFonts w:ascii="Cambria" w:hAnsi="Cambria"/>
          <w:b/>
          <w:sz w:val="20"/>
          <w:szCs w:val="20"/>
        </w:rPr>
        <w:t xml:space="preserve">tezaurus </w:t>
      </w:r>
    </w:p>
    <w:p>
      <w:pPr>
        <w:pStyle w:val="TextBody"/>
        <w:numPr>
          <w:ilvl w:val="1"/>
          <w:numId w:val="7"/>
        </w:numPr>
        <w:jc w:val="both"/>
        <w:rPr>
          <w:rFonts w:ascii="Cambria" w:hAnsi="Cambria" w:cs="Arial"/>
          <w:color w:val="222222"/>
          <w:sz w:val="20"/>
          <w:szCs w:val="20"/>
        </w:rPr>
      </w:pPr>
      <w:r>
        <w:rPr>
          <w:rFonts w:cs="Arial" w:ascii="Cambria" w:hAnsi="Cambria"/>
          <w:color w:val="222222"/>
          <w:sz w:val="20"/>
          <w:szCs w:val="20"/>
        </w:rPr>
        <w:t>!Sketch Engine (SkE) je software, který vyhledává slovní profily (</w:t>
      </w:r>
      <w:r>
        <w:rPr>
          <w:rFonts w:cs="Arial" w:ascii="Cambria" w:hAnsi="Cambria"/>
          <w:i/>
          <w:iCs/>
          <w:color w:val="222222"/>
          <w:sz w:val="20"/>
          <w:szCs w:val="20"/>
        </w:rPr>
        <w:t>word sketches</w:t>
      </w:r>
      <w:r>
        <w:rPr>
          <w:rFonts w:cs="Arial" w:ascii="Cambria" w:hAnsi="Cambria"/>
          <w:color w:val="222222"/>
          <w:sz w:val="20"/>
          <w:szCs w:val="20"/>
        </w:rPr>
        <w:t xml:space="preserve">), sdružuje je na základě gramatických relací a vytváří z korpusu tezaury (tj. </w:t>
      </w:r>
      <w:r>
        <w:rPr>
          <w:rFonts w:ascii="Cambria" w:hAnsi="Cambria"/>
          <w:sz w:val="20"/>
          <w:szCs w:val="20"/>
        </w:rPr>
        <w:t>slovník vrstvený hierarchicky, ve významových strukturách)</w:t>
      </w:r>
    </w:p>
    <w:p>
      <w:pPr>
        <w:pStyle w:val="TextBody"/>
        <w:numPr>
          <w:ilvl w:val="1"/>
          <w:numId w:val="7"/>
        </w:numPr>
        <w:jc w:val="both"/>
        <w:rPr>
          <w:rFonts w:ascii="Cambria" w:hAnsi="Cambria" w:cs="Arial"/>
          <w:color w:val="222222"/>
          <w:sz w:val="20"/>
          <w:szCs w:val="20"/>
        </w:rPr>
      </w:pPr>
      <w:r>
        <w:rPr>
          <w:rFonts w:cs="Arial" w:ascii="Cambria" w:hAnsi="Cambria"/>
          <w:color w:val="222222"/>
          <w:sz w:val="20"/>
          <w:szCs w:val="20"/>
        </w:rPr>
        <w:t>thesaurus: software zjistí, která slova se objevují ve stejných kolokacích jako jiná slova a na základě těchto dat generuje “distributional thesaurus”. Jedná se o automaticky vytvořený thesaurus, který umí najít taková slova, která se vyskytují v podobném kontextu jako hledané slovo</w:t>
      </w:r>
    </w:p>
    <w:p>
      <w:pPr>
        <w:pStyle w:val="TextBody"/>
        <w:jc w:val="center"/>
        <w:rPr>
          <w:rFonts w:ascii="Cambria" w:hAnsi="Cambria" w:cs="Arial"/>
          <w:color w:val="222222"/>
          <w:sz w:val="20"/>
          <w:szCs w:val="20"/>
        </w:rPr>
      </w:pPr>
      <w:r>
        <w:rPr/>
        <w:drawing>
          <wp:inline distT="0" distB="1905" distL="0" distR="0">
            <wp:extent cx="3028950" cy="1503680"/>
            <wp:effectExtent l="0" t="0" r="0" b="0"/>
            <wp:docPr id="10" name="Obrázek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ázek 12" descr=""/>
                    <pic:cNvPicPr>
                      <a:picLocks noChangeAspect="1" noChangeArrowheads="1"/>
                    </pic:cNvPicPr>
                  </pic:nvPicPr>
                  <pic:blipFill>
                    <a:blip r:embed="rId31"/>
                    <a:stretch>
                      <a:fillRect/>
                    </a:stretch>
                  </pic:blipFill>
                  <pic:spPr bwMode="auto">
                    <a:xfrm>
                      <a:off x="0" y="0"/>
                      <a:ext cx="3028950" cy="1503680"/>
                    </a:xfrm>
                    <a:prstGeom prst="rect">
                      <a:avLst/>
                    </a:prstGeom>
                  </pic:spPr>
                </pic:pic>
              </a:graphicData>
            </a:graphic>
          </wp:inline>
        </w:drawing>
      </w:r>
    </w:p>
    <w:p>
      <w:pPr>
        <w:pStyle w:val="TextBody"/>
        <w:jc w:val="center"/>
        <w:rPr>
          <w:rFonts w:ascii="Cambria" w:hAnsi="Cambria"/>
          <w:sz w:val="20"/>
          <w:szCs w:val="20"/>
        </w:rPr>
      </w:pPr>
      <w:r>
        <w:rPr>
          <w:rFonts w:ascii="Cambria" w:hAnsi="Cambria"/>
          <w:sz w:val="20"/>
          <w:szCs w:val="20"/>
        </w:rPr>
      </w:r>
    </w:p>
    <w:p>
      <w:pPr>
        <w:pStyle w:val="TextBody"/>
        <w:numPr>
          <w:ilvl w:val="0"/>
          <w:numId w:val="7"/>
        </w:numPr>
        <w:jc w:val="both"/>
        <w:rPr>
          <w:rFonts w:ascii="Cambria" w:hAnsi="Cambria"/>
          <w:b/>
          <w:b/>
          <w:iCs/>
          <w:sz w:val="20"/>
          <w:szCs w:val="20"/>
        </w:rPr>
      </w:pPr>
      <w:r>
        <w:rPr>
          <w:rFonts w:ascii="Cambria" w:hAnsi="Cambria"/>
          <w:b/>
          <w:iCs/>
          <w:sz w:val="20"/>
          <w:szCs w:val="20"/>
        </w:rPr>
        <w:t>work sketch diferences</w:t>
      </w:r>
    </w:p>
    <w:p>
      <w:pPr>
        <w:pStyle w:val="Normal"/>
        <w:jc w:val="center"/>
        <w:rPr>
          <w:rFonts w:ascii="Cambria" w:hAnsi="Cambria"/>
          <w:i/>
          <w:i/>
          <w:iCs/>
          <w:sz w:val="20"/>
          <w:szCs w:val="20"/>
        </w:rPr>
      </w:pPr>
      <w:r>
        <w:rPr/>
        <w:drawing>
          <wp:inline distT="0" distB="0" distL="0" distR="0">
            <wp:extent cx="2444750" cy="1990090"/>
            <wp:effectExtent l="0" t="0" r="0" b="0"/>
            <wp:docPr id="11" name="Obrázek 13" descr="/trac/research/raw-attachment/wiki/cs/SketchEngine/wsdif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ázek 13" descr="/trac/research/raw-attachment/wiki/cs/SketchEngine/wsdiff.png"/>
                    <pic:cNvPicPr>
                      <a:picLocks noChangeAspect="1" noChangeArrowheads="1"/>
                    </pic:cNvPicPr>
                  </pic:nvPicPr>
                  <pic:blipFill>
                    <a:blip r:embed="rId32"/>
                    <a:stretch>
                      <a:fillRect/>
                    </a:stretch>
                  </pic:blipFill>
                  <pic:spPr bwMode="auto">
                    <a:xfrm>
                      <a:off x="0" y="0"/>
                      <a:ext cx="2444750" cy="1990090"/>
                    </a:xfrm>
                    <a:prstGeom prst="rect">
                      <a:avLst/>
                    </a:prstGeom>
                  </pic:spPr>
                </pic:pic>
              </a:graphicData>
            </a:graphic>
          </wp:inline>
        </w:drawing>
      </w:r>
    </w:p>
    <w:p>
      <w:pPr>
        <w:pStyle w:val="Normal"/>
        <w:rPr>
          <w:rFonts w:ascii="Cambria" w:hAnsi="Cambria"/>
          <w:i/>
          <w:i/>
          <w:iCs/>
          <w:sz w:val="20"/>
          <w:szCs w:val="20"/>
        </w:rPr>
      </w:pPr>
      <w:r>
        <w:rPr>
          <w:rFonts w:ascii="Cambria" w:hAnsi="Cambria"/>
          <w:i/>
          <w:iCs/>
          <w:sz w:val="20"/>
          <w:szCs w:val="20"/>
        </w:rPr>
      </w:r>
      <w:r>
        <w:br w:type="page"/>
      </w:r>
    </w:p>
    <w:p>
      <w:pPr>
        <w:pStyle w:val="Normal"/>
        <w:rPr>
          <w:rFonts w:ascii="Cambria" w:hAnsi="Cambria"/>
          <w:i/>
          <w:i/>
          <w:iCs/>
          <w:sz w:val="20"/>
          <w:szCs w:val="20"/>
        </w:rPr>
      </w:pPr>
      <w:r>
        <w:rPr>
          <w:rFonts w:ascii="Cambria" w:hAnsi="Cambria"/>
          <w:i/>
          <w:iCs/>
          <w:sz w:val="20"/>
          <w:szCs w:val="20"/>
        </w:rPr>
        <w:t>Kolokace a statistika</w:t>
      </w:r>
    </w:p>
    <w:p>
      <w:pPr>
        <w:pStyle w:val="Normal"/>
        <w:spacing w:before="0" w:after="120"/>
        <w:rPr>
          <w:rFonts w:ascii="Cambria" w:hAnsi="Cambria" w:cs="Arial"/>
          <w:b/>
          <w:b/>
          <w:bCs/>
          <w:sz w:val="20"/>
          <w:szCs w:val="20"/>
        </w:rPr>
      </w:pPr>
      <w:r>
        <w:rPr>
          <w:rFonts w:cs="Arial" w:ascii="Cambria" w:hAnsi="Cambria"/>
          <w:b/>
          <w:bCs/>
          <w:sz w:val="20"/>
          <w:szCs w:val="20"/>
        </w:rPr>
        <w:t>M-score</w:t>
      </w:r>
    </w:p>
    <w:p>
      <w:pPr>
        <w:pStyle w:val="TextBody"/>
        <w:numPr>
          <w:ilvl w:val="0"/>
          <w:numId w:val="7"/>
        </w:numPr>
        <w:jc w:val="both"/>
        <w:rPr>
          <w:rFonts w:ascii="Cambria" w:hAnsi="Cambria"/>
          <w:iCs/>
          <w:sz w:val="20"/>
          <w:szCs w:val="20"/>
        </w:rPr>
      </w:pPr>
      <w:r>
        <w:rPr>
          <w:rFonts w:ascii="Cambria" w:hAnsi="Cambria"/>
          <w:iCs/>
          <w:sz w:val="20"/>
          <w:szCs w:val="20"/>
        </w:rPr>
        <w:t>mutual information</w:t>
      </w:r>
    </w:p>
    <w:p>
      <w:pPr>
        <w:pStyle w:val="TextBody"/>
        <w:numPr>
          <w:ilvl w:val="0"/>
          <w:numId w:val="7"/>
        </w:numPr>
        <w:jc w:val="both"/>
        <w:rPr>
          <w:rFonts w:ascii="Cambria" w:hAnsi="Cambria"/>
          <w:iCs/>
          <w:sz w:val="20"/>
          <w:szCs w:val="20"/>
        </w:rPr>
      </w:pPr>
      <w:r>
        <w:rPr>
          <w:rFonts w:ascii="Cambria" w:hAnsi="Cambria"/>
          <w:iCs/>
          <w:sz w:val="20"/>
          <w:szCs w:val="20"/>
        </w:rPr>
        <w:t>vzájemná informace, pravděpodobnost Px, Py, Px,y</w:t>
      </w:r>
    </w:p>
    <w:p>
      <w:pPr>
        <w:pStyle w:val="TextBody"/>
        <w:numPr>
          <w:ilvl w:val="0"/>
          <w:numId w:val="7"/>
        </w:numPr>
        <w:jc w:val="both"/>
        <w:rPr>
          <w:rFonts w:ascii="Cambria" w:hAnsi="Cambria"/>
          <w:iCs/>
          <w:sz w:val="20"/>
          <w:szCs w:val="20"/>
        </w:rPr>
      </w:pPr>
      <w:r>
        <w:rPr>
          <w:rFonts w:ascii="Cambria" w:hAnsi="Cambria"/>
          <w:iCs/>
          <w:sz w:val="20"/>
          <w:szCs w:val="20"/>
        </w:rPr>
        <w:t>pravděpodobnost slova/výskytu v kontextu X</w:t>
      </w:r>
    </w:p>
    <w:p>
      <w:pPr>
        <w:pStyle w:val="TextBody"/>
        <w:numPr>
          <w:ilvl w:val="0"/>
          <w:numId w:val="7"/>
        </w:numPr>
        <w:jc w:val="both"/>
        <w:rPr>
          <w:rFonts w:ascii="Cambria" w:hAnsi="Cambria"/>
          <w:iCs/>
          <w:sz w:val="20"/>
          <w:szCs w:val="20"/>
        </w:rPr>
      </w:pPr>
      <w:r>
        <w:rPr>
          <w:rFonts w:ascii="Cambria" w:hAnsi="Cambria"/>
          <w:iCs/>
          <w:sz w:val="20"/>
          <w:szCs w:val="20"/>
        </w:rPr>
        <w:t>vychází z teorie informace</w:t>
      </w:r>
    </w:p>
    <w:p>
      <w:pPr>
        <w:pStyle w:val="TextBody"/>
        <w:numPr>
          <w:ilvl w:val="0"/>
          <w:numId w:val="7"/>
        </w:numPr>
        <w:jc w:val="both"/>
        <w:rPr>
          <w:rFonts w:ascii="Cambria" w:hAnsi="Cambria" w:cs="Arial"/>
          <w:b/>
          <w:b/>
          <w:bCs/>
          <w:sz w:val="20"/>
          <w:szCs w:val="20"/>
        </w:rPr>
      </w:pPr>
      <w:r>
        <w:rPr>
          <w:rFonts w:ascii="Cambria" w:hAnsi="Cambria"/>
          <w:iCs/>
          <w:sz w:val="20"/>
          <w:szCs w:val="20"/>
        </w:rPr>
        <w:t>logdice: vzájemná informace, míra pevnosti spojení, míra M-Score; harmonizovaný průměr relativních četností, numerická úprava hodnot (hezké</w:t>
      </w:r>
      <w:r>
        <w:rPr>
          <w:rFonts w:cs="Arial" w:ascii="Cambria" w:hAnsi="Cambria"/>
          <w:bCs/>
          <w:sz w:val="20"/>
          <w:szCs w:val="20"/>
        </w:rPr>
        <w:t xml:space="preserve"> zobrazování)</w:t>
      </w:r>
    </w:p>
    <w:p>
      <w:pPr>
        <w:pStyle w:val="NormalWeb"/>
        <w:numPr>
          <w:ilvl w:val="0"/>
          <w:numId w:val="7"/>
        </w:numPr>
        <w:shd w:val="clear" w:color="auto" w:fill="FFFFFF"/>
        <w:spacing w:lineRule="atLeast" w:line="288" w:beforeAutospacing="0" w:before="0" w:afterAutospacing="0" w:after="120"/>
        <w:jc w:val="both"/>
        <w:rPr>
          <w:rFonts w:ascii="Cambria" w:hAnsi="Cambria" w:cs="Arial"/>
          <w:color w:val="000000"/>
          <w:sz w:val="20"/>
          <w:szCs w:val="20"/>
        </w:rPr>
      </w:pPr>
      <w:r>
        <w:rPr>
          <w:rFonts w:cs="Arial" w:ascii="Cambria" w:hAnsi="Cambria"/>
          <w:color w:val="000000"/>
          <w:sz w:val="20"/>
          <w:szCs w:val="20"/>
        </w:rPr>
        <w:t xml:space="preserve">nevítanou vlastností MI-score je to, že je </w:t>
      </w:r>
      <w:r>
        <w:rPr>
          <w:rFonts w:cs="Arial" w:ascii="Cambria" w:hAnsi="Cambria"/>
          <w:b/>
          <w:color w:val="000000"/>
          <w:sz w:val="20"/>
          <w:szCs w:val="20"/>
        </w:rPr>
        <w:t>velmi ovlivňováno frekvencí jednotlivých slov</w:t>
      </w:r>
      <w:r>
        <w:rPr>
          <w:rFonts w:cs="Arial" w:ascii="Cambria" w:hAnsi="Cambria"/>
          <w:color w:val="000000"/>
          <w:sz w:val="20"/>
          <w:szCs w:val="20"/>
        </w:rPr>
        <w:t xml:space="preserve">. Nejvyšších hodnot totiž dosahují dvojice slov s nízkou frekvencí. Z tohoto důvodu umožňují korpusové manažery při výpočtu MI-score nastavit </w:t>
      </w:r>
      <w:r>
        <w:rPr>
          <w:rFonts w:cs="Arial" w:ascii="Cambria" w:hAnsi="Cambria"/>
          <w:b/>
          <w:color w:val="000000"/>
          <w:sz w:val="20"/>
          <w:szCs w:val="20"/>
        </w:rPr>
        <w:t>spodní hranici frekvence</w:t>
      </w:r>
      <w:r>
        <w:rPr>
          <w:rFonts w:cs="Arial" w:ascii="Cambria" w:hAnsi="Cambria"/>
          <w:color w:val="000000"/>
          <w:sz w:val="20"/>
          <w:szCs w:val="20"/>
        </w:rPr>
        <w:t xml:space="preserve"> a pro slova s absolutní frekvencí pod touto hranicí se potom MI-score nepočítá</w:t>
      </w:r>
    </w:p>
    <w:p>
      <w:pPr>
        <w:pStyle w:val="NormalWeb"/>
        <w:numPr>
          <w:ilvl w:val="0"/>
          <w:numId w:val="7"/>
        </w:numPr>
        <w:shd w:val="clear" w:color="auto" w:fill="FFFFFF"/>
        <w:spacing w:lineRule="atLeast" w:line="288" w:beforeAutospacing="0" w:before="0" w:afterAutospacing="0" w:after="120"/>
        <w:jc w:val="both"/>
        <w:rPr>
          <w:rFonts w:ascii="Cambria" w:hAnsi="Cambria" w:cs="Arial"/>
          <w:color w:val="000000"/>
          <w:sz w:val="20"/>
          <w:szCs w:val="20"/>
        </w:rPr>
      </w:pPr>
      <w:r>
        <w:rPr>
          <w:rFonts w:cs="Arial" w:ascii="Cambria" w:hAnsi="Cambria"/>
          <w:color w:val="000000"/>
          <w:sz w:val="20"/>
          <w:szCs w:val="20"/>
        </w:rPr>
        <w:t xml:space="preserve">hodnoty MI-score jsou převážně kladné (záporné hodnoty značí vzájemné odpuzování jednotek a jsou relativně řídké). Za relevantní bývá považována </w:t>
      </w:r>
      <w:r>
        <w:rPr>
          <w:rFonts w:cs="Arial" w:ascii="Cambria" w:hAnsi="Cambria"/>
          <w:b/>
          <w:color w:val="000000"/>
          <w:sz w:val="20"/>
          <w:szCs w:val="20"/>
        </w:rPr>
        <w:t>hranice MI = 7</w:t>
      </w:r>
      <w:r>
        <w:rPr>
          <w:rFonts w:cs="Arial" w:ascii="Cambria" w:hAnsi="Cambria"/>
          <w:color w:val="000000"/>
          <w:sz w:val="20"/>
          <w:szCs w:val="20"/>
        </w:rPr>
        <w:t xml:space="preserve"> (pro stomilionový korpus), kdy je oprávněná domněnka, že se jedná o systémovou kolokaci. Tato hodnota ovšem samozřejmě závisí na velikosti korpus</w:t>
      </w:r>
    </w:p>
    <w:p>
      <w:pPr>
        <w:pStyle w:val="TextBody"/>
        <w:ind w:left="720" w:hanging="0"/>
        <w:jc w:val="both"/>
        <w:rPr>
          <w:rFonts w:ascii="Cambria" w:hAnsi="Cambria" w:cs="Arial"/>
          <w:b/>
          <w:b/>
          <w:bCs/>
          <w:sz w:val="20"/>
          <w:szCs w:val="20"/>
        </w:rPr>
      </w:pPr>
      <w:r>
        <w:rPr>
          <w:rFonts w:cs="Arial" w:ascii="Cambria" w:hAnsi="Cambria"/>
          <w:b/>
          <w:bCs/>
          <w:sz w:val="20"/>
          <w:szCs w:val="20"/>
        </w:rPr>
      </w:r>
    </w:p>
    <w:p>
      <w:pPr>
        <w:pStyle w:val="Normal"/>
        <w:spacing w:before="0" w:after="120"/>
        <w:jc w:val="both"/>
        <w:rPr>
          <w:rFonts w:ascii="Cambria" w:hAnsi="Cambria"/>
          <w:sz w:val="20"/>
          <w:szCs w:val="20"/>
        </w:rPr>
      </w:pPr>
      <w:r>
        <w:rPr>
          <w:rFonts w:cs="Arial" w:ascii="Cambria" w:hAnsi="Cambria"/>
          <w:b/>
          <w:bCs/>
          <w:sz w:val="20"/>
          <w:szCs w:val="20"/>
        </w:rPr>
        <w:t>T-score</w:t>
      </w:r>
    </w:p>
    <w:p>
      <w:pPr>
        <w:pStyle w:val="TextBody"/>
        <w:numPr>
          <w:ilvl w:val="0"/>
          <w:numId w:val="7"/>
        </w:numPr>
        <w:jc w:val="both"/>
        <w:rPr>
          <w:rFonts w:ascii="Cambria" w:hAnsi="Cambria"/>
          <w:iCs/>
          <w:sz w:val="20"/>
          <w:szCs w:val="20"/>
        </w:rPr>
      </w:pPr>
      <w:r>
        <w:rPr>
          <w:rFonts w:ascii="Cambria" w:hAnsi="Cambria"/>
          <w:iCs/>
          <w:sz w:val="20"/>
          <w:szCs w:val="20"/>
        </w:rPr>
        <w:t>vychází ze statistiky, z testování hypotéz</w:t>
      </w:r>
    </w:p>
    <w:p>
      <w:pPr>
        <w:pStyle w:val="TextBody"/>
        <w:numPr>
          <w:ilvl w:val="0"/>
          <w:numId w:val="7"/>
        </w:numPr>
        <w:jc w:val="both"/>
        <w:rPr>
          <w:rFonts w:ascii="Cambria" w:hAnsi="Cambria"/>
          <w:iCs/>
          <w:sz w:val="20"/>
          <w:szCs w:val="20"/>
        </w:rPr>
      </w:pPr>
      <w:r>
        <w:rPr>
          <w:rFonts w:ascii="Cambria" w:hAnsi="Cambria"/>
          <w:iCs/>
          <w:sz w:val="20"/>
          <w:szCs w:val="20"/>
        </w:rPr>
        <w:t>je to T test, jestli je něco statisticky významné nebo ne, používají se hladiny jistoty</w:t>
      </w:r>
    </w:p>
    <w:p>
      <w:pPr>
        <w:pStyle w:val="TextBody"/>
        <w:numPr>
          <w:ilvl w:val="0"/>
          <w:numId w:val="7"/>
        </w:numPr>
        <w:jc w:val="both"/>
        <w:rPr>
          <w:rFonts w:ascii="Cambria" w:hAnsi="Cambria"/>
          <w:iCs/>
          <w:sz w:val="20"/>
          <w:szCs w:val="20"/>
        </w:rPr>
      </w:pPr>
      <w:r>
        <w:rPr>
          <w:rFonts w:ascii="Cambria" w:hAnsi="Cambria"/>
          <w:iCs/>
          <w:sz w:val="20"/>
          <w:szCs w:val="20"/>
        </w:rPr>
        <w:t>míra kontrastu</w:t>
      </w:r>
    </w:p>
    <w:p>
      <w:pPr>
        <w:pStyle w:val="TextBody"/>
        <w:numPr>
          <w:ilvl w:val="0"/>
          <w:numId w:val="7"/>
        </w:numPr>
        <w:jc w:val="both"/>
        <w:rPr>
          <w:rFonts w:ascii="Cambria" w:hAnsi="Cambria"/>
          <w:iCs/>
          <w:sz w:val="20"/>
          <w:szCs w:val="20"/>
        </w:rPr>
      </w:pPr>
      <w:r>
        <w:rPr>
          <w:rFonts w:ascii="Cambria" w:hAnsi="Cambria"/>
          <w:iCs/>
          <w:sz w:val="20"/>
          <w:szCs w:val="20"/>
        </w:rPr>
        <w:t>používá se ve statistice dost často</w:t>
      </w:r>
    </w:p>
    <w:p>
      <w:pPr>
        <w:pStyle w:val="TextBody"/>
        <w:numPr>
          <w:ilvl w:val="0"/>
          <w:numId w:val="7"/>
        </w:numPr>
        <w:jc w:val="both"/>
        <w:rPr>
          <w:rFonts w:ascii="Cambria" w:hAnsi="Cambria"/>
          <w:iCs/>
          <w:sz w:val="20"/>
          <w:szCs w:val="20"/>
        </w:rPr>
      </w:pPr>
      <w:r>
        <w:rPr>
          <w:rFonts w:ascii="Cambria" w:hAnsi="Cambria"/>
          <w:iCs/>
          <w:sz w:val="20"/>
          <w:szCs w:val="20"/>
        </w:rPr>
        <w:t>minimální počet výskytů 5</w:t>
      </w:r>
    </w:p>
    <w:p>
      <w:pPr>
        <w:pStyle w:val="NormalWeb"/>
        <w:numPr>
          <w:ilvl w:val="0"/>
          <w:numId w:val="7"/>
        </w:numPr>
        <w:shd w:val="clear" w:color="auto" w:fill="FFFFFF"/>
        <w:spacing w:lineRule="atLeast" w:line="288" w:beforeAutospacing="0" w:before="0" w:afterAutospacing="0" w:after="120"/>
        <w:jc w:val="both"/>
        <w:rPr>
          <w:rFonts w:ascii="Cambria" w:hAnsi="Cambria" w:cs="Arial"/>
          <w:color w:val="000000"/>
          <w:sz w:val="20"/>
          <w:szCs w:val="20"/>
        </w:rPr>
      </w:pPr>
      <w:r>
        <w:rPr>
          <w:rFonts w:cs="Arial" w:ascii="Cambria" w:hAnsi="Cambria"/>
          <w:color w:val="000000"/>
          <w:sz w:val="20"/>
          <w:szCs w:val="20"/>
        </w:rPr>
        <w:t>T-score vychází ze statistické metody testování hypotéz pomocí tzv. t-testu a bývá někdy označována jako míra kontrastu.</w:t>
      </w:r>
    </w:p>
    <w:p>
      <w:pPr>
        <w:pStyle w:val="NormalWeb"/>
        <w:numPr>
          <w:ilvl w:val="0"/>
          <w:numId w:val="7"/>
        </w:numPr>
        <w:shd w:val="clear" w:color="auto" w:fill="FFFFFF"/>
        <w:spacing w:lineRule="atLeast" w:line="288" w:beforeAutospacing="0" w:before="0" w:afterAutospacing="0" w:after="120"/>
        <w:jc w:val="both"/>
        <w:rPr/>
      </w:pPr>
      <w:r>
        <w:rPr>
          <w:rFonts w:cs="Arial" w:ascii="Cambria" w:hAnsi="Cambria"/>
          <w:color w:val="000000"/>
          <w:sz w:val="20"/>
          <w:szCs w:val="20"/>
        </w:rPr>
        <w:t>v případě</w:t>
      </w:r>
      <w:r>
        <w:rPr>
          <w:rFonts w:ascii="Cambria" w:hAnsi="Cambria"/>
          <w:b/>
        </w:rPr>
        <w:t> </w:t>
      </w:r>
      <w:hyperlink r:id="rId33">
        <w:r>
          <w:rPr>
            <w:rStyle w:val="InternetLink"/>
            <w:rFonts w:ascii="Cambria" w:hAnsi="Cambria"/>
            <w:b/>
            <w:color w:val="000000"/>
            <w:sz w:val="20"/>
            <w:szCs w:val="20"/>
          </w:rPr>
          <w:t>kolokací</w:t>
        </w:r>
      </w:hyperlink>
      <w:r>
        <w:rPr>
          <w:rFonts w:ascii="Cambria" w:hAnsi="Cambria"/>
          <w:sz w:val="20"/>
          <w:szCs w:val="20"/>
        </w:rPr>
        <w:t> </w:t>
      </w:r>
      <w:r>
        <w:rPr>
          <w:rFonts w:cs="Arial" w:ascii="Cambria" w:hAnsi="Cambria"/>
          <w:color w:val="000000"/>
          <w:sz w:val="20"/>
          <w:szCs w:val="20"/>
        </w:rPr>
        <w:t>testujeme, zda zjištěné počty výskytů jednotlivých slov a jejich dvojic odpovídají náhodnému rozložení slov v korpusu. Čím vyšší je hodnota T-score, tím méně je pravděpodobné, že jde o náhodné rozložení slov a naopak tím pravděpodobnější je, že jde o pevnější, ustálenější kombinace slov, tj. o kolokace</w:t>
      </w:r>
    </w:p>
    <w:p>
      <w:pPr>
        <w:pStyle w:val="TextBody"/>
        <w:ind w:left="720" w:hanging="0"/>
        <w:jc w:val="both"/>
        <w:rPr>
          <w:rFonts w:ascii="Cambria" w:hAnsi="Cambria"/>
          <w:iCs/>
          <w:sz w:val="20"/>
          <w:szCs w:val="20"/>
        </w:rPr>
      </w:pPr>
      <w:r>
        <w:rPr>
          <w:rFonts w:ascii="Cambria" w:hAnsi="Cambria"/>
          <w:iCs/>
          <w:sz w:val="20"/>
          <w:szCs w:val="20"/>
        </w:rPr>
      </w:r>
    </w:p>
    <w:p>
      <w:pPr>
        <w:pStyle w:val="TextBody"/>
        <w:jc w:val="both"/>
        <w:rPr>
          <w:rFonts w:ascii="Cambria" w:hAnsi="Cambria" w:cs="Arial"/>
          <w:b/>
          <w:b/>
          <w:color w:val="000000"/>
          <w:sz w:val="20"/>
          <w:szCs w:val="20"/>
          <w:highlight w:val="white"/>
        </w:rPr>
      </w:pPr>
      <w:r>
        <w:rPr>
          <w:rFonts w:cs="Arial" w:ascii="Cambria" w:hAnsi="Cambria"/>
          <w:b/>
          <w:color w:val="000000"/>
          <w:sz w:val="20"/>
          <w:szCs w:val="20"/>
          <w:shd w:fill="FFFFFF" w:val="clear"/>
        </w:rPr>
        <w:t xml:space="preserve">Podstatný rozdíl mezi MI-score a T-score: </w:t>
      </w:r>
    </w:p>
    <w:p>
      <w:pPr>
        <w:pStyle w:val="NormalWeb"/>
        <w:numPr>
          <w:ilvl w:val="0"/>
          <w:numId w:val="7"/>
        </w:numPr>
        <w:shd w:val="clear" w:color="auto" w:fill="FFFFFF"/>
        <w:spacing w:lineRule="atLeast" w:line="288" w:beforeAutospacing="0" w:before="0" w:afterAutospacing="0" w:after="120"/>
        <w:jc w:val="both"/>
        <w:rPr>
          <w:rFonts w:ascii="Cambria" w:hAnsi="Cambria" w:cs="Arial"/>
          <w:color w:val="000000"/>
          <w:sz w:val="20"/>
          <w:szCs w:val="20"/>
        </w:rPr>
      </w:pPr>
      <w:r>
        <w:rPr>
          <w:rFonts w:cs="Arial" w:ascii="Cambria" w:hAnsi="Cambria"/>
          <w:color w:val="000000"/>
          <w:sz w:val="20"/>
          <w:szCs w:val="20"/>
        </w:rPr>
        <w:t>MI-score nachází silné kolokace s velkou relativní frekvencí, a tedy spíše výjimečné až náhodné</w:t>
      </w:r>
    </w:p>
    <w:p>
      <w:pPr>
        <w:pStyle w:val="NormalWeb"/>
        <w:numPr>
          <w:ilvl w:val="0"/>
          <w:numId w:val="7"/>
        </w:numPr>
        <w:shd w:val="clear" w:color="auto" w:fill="FFFFFF"/>
        <w:spacing w:lineRule="atLeast" w:line="288" w:beforeAutospacing="0" w:before="0" w:afterAutospacing="0" w:after="120"/>
        <w:jc w:val="both"/>
        <w:rPr>
          <w:rFonts w:ascii="Cambria" w:hAnsi="Cambria" w:cs="Arial"/>
          <w:color w:val="000000"/>
          <w:sz w:val="20"/>
          <w:szCs w:val="20"/>
        </w:rPr>
      </w:pPr>
      <w:r>
        <w:rPr>
          <w:rFonts w:cs="Arial" w:ascii="Cambria" w:hAnsi="Cambria"/>
          <w:color w:val="000000"/>
          <w:sz w:val="20"/>
          <w:szCs w:val="20"/>
        </w:rPr>
        <w:t>T-score nachází kolokace nenáhodné, pravidelné a ustálené, ale nepříliš výrazné</w:t>
      </w:r>
    </w:p>
    <w:p>
      <w:pPr>
        <w:pStyle w:val="Normal"/>
        <w:rPr>
          <w:rFonts w:ascii="Cambria" w:hAnsi="Cambria"/>
          <w:i/>
          <w:i/>
          <w:iCs/>
          <w:sz w:val="20"/>
          <w:szCs w:val="20"/>
        </w:rPr>
      </w:pPr>
      <w:r>
        <w:rPr>
          <w:rFonts w:ascii="Cambria" w:hAnsi="Cambria"/>
          <w:i/>
          <w:iCs/>
          <w:sz w:val="20"/>
          <w:szCs w:val="20"/>
        </w:rPr>
      </w:r>
    </w:p>
    <w:p>
      <w:pPr>
        <w:pStyle w:val="Normal"/>
        <w:rPr>
          <w:rFonts w:ascii="Cambria" w:hAnsi="Cambria"/>
          <w:i/>
          <w:i/>
          <w:iCs/>
          <w:sz w:val="20"/>
          <w:szCs w:val="20"/>
        </w:rPr>
      </w:pPr>
      <w:r>
        <w:rPr>
          <w:rFonts w:ascii="Cambria" w:hAnsi="Cambria"/>
          <w:i/>
          <w:iCs/>
          <w:sz w:val="20"/>
          <w:szCs w:val="20"/>
        </w:rPr>
      </w:r>
      <w:r>
        <w:br w:type="page"/>
      </w:r>
    </w:p>
    <w:p>
      <w:pPr>
        <w:pStyle w:val="Normal"/>
        <w:rPr>
          <w:rFonts w:ascii="Cambria" w:hAnsi="Cambria"/>
          <w:b/>
          <w:b/>
          <w:smallCaps/>
          <w:sz w:val="20"/>
          <w:szCs w:val="20"/>
        </w:rPr>
      </w:pPr>
      <w:r>
        <w:rPr>
          <w:rFonts w:ascii="Cambria" w:hAnsi="Cambria"/>
          <w:b/>
          <w:smallCaps/>
          <w:sz w:val="20"/>
          <w:szCs w:val="20"/>
        </w:rPr>
        <w:t>Elektronické slovníky</w:t>
      </w:r>
    </w:p>
    <w:p>
      <w:pPr>
        <w:pStyle w:val="TextBody"/>
        <w:numPr>
          <w:ilvl w:val="0"/>
          <w:numId w:val="7"/>
        </w:numPr>
        <w:jc w:val="both"/>
        <w:rPr>
          <w:rFonts w:ascii="Cambria" w:hAnsi="Cambria"/>
          <w:sz w:val="20"/>
          <w:szCs w:val="20"/>
        </w:rPr>
      </w:pPr>
      <w:r>
        <w:rPr>
          <w:rFonts w:ascii="Cambria" w:hAnsi="Cambria"/>
          <w:sz w:val="20"/>
          <w:szCs w:val="20"/>
        </w:rPr>
        <w:t>xml</w:t>
      </w:r>
    </w:p>
    <w:p>
      <w:pPr>
        <w:pStyle w:val="TextBody"/>
        <w:jc w:val="center"/>
        <w:rPr>
          <w:rFonts w:ascii="Cambria" w:hAnsi="Cambria"/>
          <w:sz w:val="20"/>
          <w:szCs w:val="20"/>
        </w:rPr>
      </w:pPr>
      <w:r>
        <w:rPr/>
        <w:drawing>
          <wp:inline distT="0" distB="2540" distL="0" distR="0">
            <wp:extent cx="2689860" cy="1445260"/>
            <wp:effectExtent l="0" t="0" r="0" b="0"/>
            <wp:docPr id="12" name="Obrázek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ázek 16" descr=""/>
                    <pic:cNvPicPr>
                      <a:picLocks noChangeAspect="1" noChangeArrowheads="1"/>
                    </pic:cNvPicPr>
                  </pic:nvPicPr>
                  <pic:blipFill>
                    <a:blip r:embed="rId34"/>
                    <a:stretch>
                      <a:fillRect/>
                    </a:stretch>
                  </pic:blipFill>
                  <pic:spPr bwMode="auto">
                    <a:xfrm>
                      <a:off x="0" y="0"/>
                      <a:ext cx="2689860" cy="1445260"/>
                    </a:xfrm>
                    <a:prstGeom prst="rect">
                      <a:avLst/>
                    </a:prstGeom>
                  </pic:spPr>
                </pic:pic>
              </a:graphicData>
            </a:graphic>
          </wp:inline>
        </w:drawing>
      </w:r>
    </w:p>
    <w:p>
      <w:pPr>
        <w:pStyle w:val="TextBody"/>
        <w:numPr>
          <w:ilvl w:val="0"/>
          <w:numId w:val="7"/>
        </w:numPr>
        <w:jc w:val="both"/>
        <w:rPr>
          <w:rFonts w:ascii="Cambria" w:hAnsi="Cambria"/>
          <w:sz w:val="20"/>
          <w:szCs w:val="20"/>
        </w:rPr>
      </w:pPr>
      <w:r>
        <w:rPr>
          <w:rFonts w:ascii="Cambria" w:hAnsi="Cambria"/>
          <w:sz w:val="20"/>
          <w:szCs w:val="20"/>
        </w:rPr>
        <w:t xml:space="preserve">lexikání databáze </w:t>
      </w:r>
    </w:p>
    <w:p>
      <w:pPr>
        <w:pStyle w:val="TextBody"/>
        <w:numPr>
          <w:ilvl w:val="1"/>
          <w:numId w:val="7"/>
        </w:numPr>
        <w:jc w:val="both"/>
        <w:rPr>
          <w:rFonts w:ascii="Cambria" w:hAnsi="Cambria"/>
          <w:sz w:val="20"/>
          <w:szCs w:val="20"/>
        </w:rPr>
      </w:pPr>
      <w:r>
        <w:rPr>
          <w:rFonts w:ascii="Cambria" w:hAnsi="Cambria"/>
          <w:sz w:val="20"/>
          <w:szCs w:val="20"/>
        </w:rPr>
        <w:t>PraLeD (Pražská Lexikální Databáze)</w:t>
      </w:r>
    </w:p>
    <w:p>
      <w:pPr>
        <w:pStyle w:val="TextBody"/>
        <w:numPr>
          <w:ilvl w:val="1"/>
          <w:numId w:val="7"/>
        </w:numPr>
        <w:jc w:val="both"/>
        <w:rPr>
          <w:rFonts w:ascii="Cambria" w:hAnsi="Cambria"/>
          <w:sz w:val="20"/>
          <w:szCs w:val="20"/>
        </w:rPr>
      </w:pPr>
      <w:r>
        <w:rPr>
          <w:rFonts w:ascii="Cambria" w:hAnsi="Cambria"/>
          <w:sz w:val="20"/>
          <w:szCs w:val="20"/>
        </w:rPr>
        <w:t>DANTE (Database of ANalysed Texts of English)</w:t>
      </w:r>
    </w:p>
    <w:p>
      <w:pPr>
        <w:pStyle w:val="TextBody"/>
        <w:jc w:val="both"/>
        <w:rPr>
          <w:rFonts w:ascii="Cambria" w:hAnsi="Cambria"/>
          <w:sz w:val="20"/>
          <w:szCs w:val="20"/>
        </w:rPr>
      </w:pPr>
      <w:r>
        <w:rPr>
          <w:rFonts w:ascii="Cambria" w:hAnsi="Cambria"/>
          <w:sz w:val="20"/>
          <w:szCs w:val="20"/>
        </w:rPr>
      </w:r>
    </w:p>
    <w:p>
      <w:pPr>
        <w:pStyle w:val="TextBody"/>
        <w:jc w:val="both"/>
        <w:rPr>
          <w:rFonts w:ascii="Cambria" w:hAnsi="Cambria"/>
          <w:b/>
          <w:b/>
          <w:sz w:val="20"/>
          <w:szCs w:val="20"/>
        </w:rPr>
      </w:pPr>
      <w:r>
        <w:rPr>
          <w:rFonts w:ascii="Cambria" w:hAnsi="Cambria"/>
          <w:b/>
          <w:sz w:val="20"/>
          <w:szCs w:val="20"/>
        </w:rPr>
        <w:t>Dictionary writing systém</w:t>
      </w:r>
    </w:p>
    <w:p>
      <w:pPr>
        <w:pStyle w:val="TextBody"/>
        <w:numPr>
          <w:ilvl w:val="0"/>
          <w:numId w:val="7"/>
        </w:numPr>
        <w:jc w:val="both"/>
        <w:rPr>
          <w:rFonts w:ascii="Cambria" w:hAnsi="Cambria"/>
          <w:sz w:val="20"/>
          <w:szCs w:val="20"/>
        </w:rPr>
      </w:pPr>
      <w:r>
        <w:rPr>
          <w:rFonts w:ascii="Cambria" w:hAnsi="Cambria"/>
          <w:sz w:val="20"/>
          <w:szCs w:val="20"/>
        </w:rPr>
        <w:t xml:space="preserve">aplikace pro tvorbu slovníků (obvykle celý </w:t>
      </w:r>
      <w:r>
        <w:rPr>
          <w:rFonts w:cs="Segoe UI Symbol" w:ascii="Segoe UI Symbol" w:hAnsi="Segoe UI Symbol"/>
          <w:sz w:val="20"/>
          <w:szCs w:val="20"/>
        </w:rPr>
        <w:t>➢</w:t>
      </w:r>
      <w:r>
        <w:rPr>
          <w:rFonts w:ascii="Cambria" w:hAnsi="Cambria"/>
          <w:sz w:val="20"/>
          <w:szCs w:val="20"/>
        </w:rPr>
        <w:t xml:space="preserve"> proces tvorby)</w:t>
      </w:r>
    </w:p>
    <w:p>
      <w:pPr>
        <w:pStyle w:val="TextBody"/>
        <w:numPr>
          <w:ilvl w:val="0"/>
          <w:numId w:val="7"/>
        </w:numPr>
        <w:jc w:val="both"/>
        <w:rPr>
          <w:rFonts w:ascii="Cambria" w:hAnsi="Cambria"/>
          <w:sz w:val="20"/>
          <w:szCs w:val="20"/>
        </w:rPr>
      </w:pPr>
      <w:r>
        <w:rPr>
          <w:rFonts w:ascii="Cambria" w:hAnsi="Cambria"/>
          <w:sz w:val="20"/>
          <w:szCs w:val="20"/>
        </w:rPr>
        <w:t>často vlastní</w:t>
      </w:r>
    </w:p>
    <w:p>
      <w:pPr>
        <w:pStyle w:val="TextBody"/>
        <w:numPr>
          <w:ilvl w:val="0"/>
          <w:numId w:val="7"/>
        </w:numPr>
        <w:jc w:val="both"/>
        <w:rPr>
          <w:rFonts w:ascii="Cambria" w:hAnsi="Cambria"/>
          <w:sz w:val="20"/>
          <w:szCs w:val="20"/>
        </w:rPr>
      </w:pPr>
      <w:r>
        <w:rPr>
          <w:rFonts w:ascii="Cambria" w:hAnsi="Cambria"/>
          <w:sz w:val="20"/>
          <w:szCs w:val="20"/>
        </w:rPr>
        <w:t>komerční</w:t>
      </w:r>
    </w:p>
    <w:p>
      <w:pPr>
        <w:pStyle w:val="TextBody"/>
        <w:numPr>
          <w:ilvl w:val="1"/>
          <w:numId w:val="7"/>
        </w:numPr>
        <w:jc w:val="both"/>
        <w:rPr>
          <w:rFonts w:ascii="Cambria" w:hAnsi="Cambria"/>
          <w:sz w:val="20"/>
          <w:szCs w:val="20"/>
        </w:rPr>
      </w:pPr>
      <w:r>
        <w:rPr>
          <w:rFonts w:ascii="Cambria" w:hAnsi="Cambria"/>
          <w:sz w:val="20"/>
          <w:szCs w:val="20"/>
        </w:rPr>
        <w:t xml:space="preserve">IDM DPS </w:t>
      </w:r>
      <w:r>
        <w:rPr>
          <w:rFonts w:eastAsia="MS Mincho" w:cs="MS Mincho" w:ascii="MS Mincho" w:hAnsi="MS Mincho"/>
          <w:sz w:val="20"/>
          <w:szCs w:val="20"/>
        </w:rPr>
        <w:noBreakHyphen/>
      </w:r>
      <w:r>
        <w:rPr>
          <w:rFonts w:ascii="Cambria" w:hAnsi="Cambria"/>
          <w:sz w:val="20"/>
          <w:szCs w:val="20"/>
        </w:rPr>
        <w:t xml:space="preserve"> klient</w:t>
      </w:r>
      <w:r>
        <w:rPr>
          <w:rFonts w:eastAsia="MS Mincho" w:cs="MS Mincho" w:ascii="MS Mincho" w:hAnsi="MS Mincho"/>
          <w:sz w:val="20"/>
          <w:szCs w:val="20"/>
        </w:rPr>
        <w:noBreakHyphen/>
      </w:r>
      <w:r>
        <w:rPr>
          <w:rFonts w:ascii="Cambria" w:hAnsi="Cambria"/>
          <w:sz w:val="20"/>
          <w:szCs w:val="20"/>
        </w:rPr>
        <w:t>server (Windows)</w:t>
      </w:r>
    </w:p>
    <w:p>
      <w:pPr>
        <w:pStyle w:val="TextBody"/>
        <w:numPr>
          <w:ilvl w:val="1"/>
          <w:numId w:val="7"/>
        </w:numPr>
        <w:jc w:val="both"/>
        <w:rPr>
          <w:rFonts w:ascii="Cambria" w:hAnsi="Cambria"/>
          <w:sz w:val="20"/>
          <w:szCs w:val="20"/>
        </w:rPr>
      </w:pPr>
      <w:r>
        <w:rPr>
          <w:rFonts w:ascii="Cambria" w:hAnsi="Cambria"/>
          <w:sz w:val="20"/>
          <w:szCs w:val="20"/>
        </w:rPr>
        <w:t xml:space="preserve">iLex </w:t>
      </w:r>
      <w:r>
        <w:rPr>
          <w:rFonts w:eastAsia="MS Mincho" w:cs="MS Mincho" w:ascii="MS Mincho" w:hAnsi="MS Mincho"/>
          <w:sz w:val="20"/>
          <w:szCs w:val="20"/>
        </w:rPr>
        <w:noBreakHyphen/>
      </w:r>
      <w:r>
        <w:rPr>
          <w:rFonts w:ascii="Cambria" w:hAnsi="Cambria"/>
          <w:sz w:val="20"/>
          <w:szCs w:val="20"/>
        </w:rPr>
        <w:t xml:space="preserve"> jádro a dokupované moduly, samostatně nebo klient</w:t>
      </w:r>
      <w:r>
        <w:rPr>
          <w:rFonts w:eastAsia="MS Mincho" w:cs="MS Mincho" w:ascii="MS Mincho" w:hAnsi="MS Mincho"/>
          <w:sz w:val="20"/>
          <w:szCs w:val="20"/>
        </w:rPr>
        <w:noBreakHyphen/>
      </w:r>
      <w:r>
        <w:rPr>
          <w:rFonts w:ascii="Cambria" w:hAnsi="Cambria"/>
          <w:sz w:val="20"/>
          <w:szCs w:val="20"/>
        </w:rPr>
        <w:t>server, mobily (Windows, Linux, Mac)</w:t>
      </w:r>
    </w:p>
    <w:p>
      <w:pPr>
        <w:pStyle w:val="TextBody"/>
        <w:numPr>
          <w:ilvl w:val="1"/>
          <w:numId w:val="7"/>
        </w:numPr>
        <w:jc w:val="both"/>
        <w:rPr>
          <w:rFonts w:ascii="Cambria" w:hAnsi="Cambria"/>
          <w:sz w:val="20"/>
          <w:szCs w:val="20"/>
        </w:rPr>
      </w:pPr>
      <w:r>
        <w:rPr>
          <w:rFonts w:ascii="Cambria" w:hAnsi="Cambria"/>
          <w:sz w:val="20"/>
          <w:szCs w:val="20"/>
        </w:rPr>
        <w:t xml:space="preserve">TLex </w:t>
      </w:r>
      <w:r>
        <w:rPr>
          <w:rFonts w:eastAsia="MS Mincho" w:cs="MS Mincho" w:ascii="MS Mincho" w:hAnsi="MS Mincho"/>
          <w:sz w:val="20"/>
          <w:szCs w:val="20"/>
        </w:rPr>
        <w:noBreakHyphen/>
      </w:r>
      <w:r>
        <w:rPr>
          <w:rFonts w:ascii="Cambria" w:hAnsi="Cambria"/>
          <w:sz w:val="20"/>
          <w:szCs w:val="20"/>
        </w:rPr>
        <w:t xml:space="preserve"> online, offline (Windows, Mac)</w:t>
      </w:r>
    </w:p>
    <w:p>
      <w:pPr>
        <w:pStyle w:val="TextBody"/>
        <w:numPr>
          <w:ilvl w:val="0"/>
          <w:numId w:val="7"/>
        </w:numPr>
        <w:jc w:val="both"/>
        <w:rPr>
          <w:rFonts w:ascii="Cambria" w:hAnsi="Cambria"/>
          <w:sz w:val="20"/>
          <w:szCs w:val="20"/>
        </w:rPr>
      </w:pPr>
      <w:r>
        <w:rPr>
          <w:rFonts w:ascii="Cambria" w:hAnsi="Cambria"/>
          <w:sz w:val="20"/>
          <w:szCs w:val="20"/>
        </w:rPr>
        <w:t>nekomerční (Glossword, Matapuna)</w:t>
      </w:r>
    </w:p>
    <w:p>
      <w:pPr>
        <w:pStyle w:val="TextBody"/>
        <w:numPr>
          <w:ilvl w:val="0"/>
          <w:numId w:val="7"/>
        </w:numPr>
        <w:jc w:val="both"/>
        <w:rPr>
          <w:rFonts w:ascii="Cambria" w:hAnsi="Cambria"/>
          <w:sz w:val="20"/>
          <w:szCs w:val="20"/>
        </w:rPr>
      </w:pPr>
      <w:r>
        <w:rPr>
          <w:rFonts w:ascii="Cambria" w:hAnsi="Cambria"/>
          <w:sz w:val="20"/>
          <w:szCs w:val="20"/>
        </w:rPr>
        <w:t>DEB (Dictionary Editor and Browser)</w:t>
      </w:r>
    </w:p>
    <w:p>
      <w:pPr>
        <w:pStyle w:val="Normal"/>
        <w:rPr>
          <w:rFonts w:ascii="Cambria" w:hAnsi="Cambria"/>
          <w:b/>
          <w:b/>
          <w:smallCaps/>
          <w:sz w:val="20"/>
          <w:szCs w:val="20"/>
        </w:rPr>
      </w:pPr>
      <w:r>
        <w:rPr>
          <w:rFonts w:ascii="Cambria" w:hAnsi="Cambria"/>
          <w:b/>
          <w:smallCaps/>
          <w:sz w:val="20"/>
          <w:szCs w:val="20"/>
        </w:rPr>
      </w:r>
    </w:p>
    <w:p>
      <w:pPr>
        <w:pStyle w:val="Normal"/>
        <w:rPr>
          <w:rFonts w:ascii="Cambria" w:hAnsi="Cambria"/>
          <w:b/>
          <w:b/>
          <w:smallCaps/>
          <w:sz w:val="20"/>
          <w:szCs w:val="20"/>
        </w:rPr>
      </w:pPr>
      <w:r>
        <w:rPr>
          <w:rFonts w:ascii="Cambria" w:hAnsi="Cambria"/>
          <w:b/>
          <w:smallCaps/>
          <w:sz w:val="20"/>
          <w:szCs w:val="20"/>
        </w:rPr>
        <w:t>Slovníková makrostruktura</w:t>
      </w:r>
    </w:p>
    <w:p>
      <w:pPr>
        <w:pStyle w:val="Normal"/>
        <w:rPr>
          <w:rFonts w:ascii="Cambria" w:hAnsi="Cambria"/>
          <w:b/>
          <w:b/>
          <w:smallCaps/>
          <w:sz w:val="20"/>
          <w:szCs w:val="20"/>
        </w:rPr>
      </w:pPr>
      <w:r>
        <w:rPr>
          <w:rFonts w:ascii="Cambria" w:hAnsi="Cambria"/>
          <w:b/>
          <w:smallCaps/>
          <w:sz w:val="20"/>
          <w:szCs w:val="20"/>
        </w:rPr>
      </w:r>
    </w:p>
    <w:p>
      <w:pPr>
        <w:pStyle w:val="Normal"/>
        <w:rPr>
          <w:rFonts w:ascii="Cambria" w:hAnsi="Cambria"/>
          <w:b/>
          <w:b/>
          <w:smallCaps/>
          <w:sz w:val="20"/>
          <w:szCs w:val="20"/>
        </w:rPr>
      </w:pPr>
      <w:r>
        <w:rPr>
          <w:rFonts w:ascii="Cambria" w:hAnsi="Cambria"/>
          <w:b/>
          <w:smallCaps/>
          <w:sz w:val="20"/>
          <w:szCs w:val="20"/>
        </w:rPr>
        <w:t>Slovníková mikrostruktura</w:t>
      </w:r>
    </w:p>
    <w:p>
      <w:pPr>
        <w:pStyle w:val="Normal"/>
        <w:rPr>
          <w:rFonts w:ascii="Cambria" w:hAnsi="Cambria"/>
          <w:b/>
          <w:b/>
          <w:smallCaps/>
          <w:sz w:val="20"/>
          <w:szCs w:val="20"/>
        </w:rPr>
      </w:pPr>
      <w:r>
        <w:rPr>
          <w:rFonts w:ascii="Cambria" w:hAnsi="Cambria"/>
          <w:b/>
          <w:smallCaps/>
          <w:sz w:val="20"/>
          <w:szCs w:val="20"/>
        </w:rPr>
      </w:r>
    </w:p>
    <w:p>
      <w:pPr>
        <w:pStyle w:val="Normal"/>
        <w:rPr>
          <w:rFonts w:ascii="Cambria" w:hAnsi="Cambria"/>
          <w:b/>
          <w:b/>
          <w:smallCaps/>
          <w:sz w:val="20"/>
          <w:szCs w:val="20"/>
        </w:rPr>
      </w:pPr>
      <w:r>
        <w:rPr>
          <w:rFonts w:ascii="Cambria" w:hAnsi="Cambria"/>
          <w:b/>
          <w:smallCaps/>
          <w:sz w:val="20"/>
          <w:szCs w:val="20"/>
        </w:rPr>
        <w:t>viz okruh 11, ot. 7 (Počítačová lexikografie)</w:t>
      </w:r>
    </w:p>
    <w:p>
      <w:pPr>
        <w:pStyle w:val="Normal"/>
        <w:rPr>
          <w:rFonts w:ascii="Cambria" w:hAnsi="Cambria"/>
          <w:b/>
          <w:b/>
          <w:smallCaps/>
          <w:sz w:val="20"/>
          <w:szCs w:val="20"/>
        </w:rPr>
      </w:pPr>
      <w:r>
        <w:rPr>
          <w:rFonts w:ascii="Cambria" w:hAnsi="Cambria"/>
          <w:b/>
          <w:smallCaps/>
          <w:sz w:val="20"/>
          <w:szCs w:val="20"/>
        </w:rPr>
      </w:r>
      <w:r>
        <w:br w:type="page"/>
      </w:r>
    </w:p>
    <w:p>
      <w:pPr>
        <w:pStyle w:val="Normal"/>
        <w:rPr>
          <w:rFonts w:ascii="Cambria" w:hAnsi="Cambria"/>
          <w:b/>
          <w:b/>
          <w:smallCaps/>
          <w:sz w:val="20"/>
          <w:szCs w:val="20"/>
        </w:rPr>
      </w:pPr>
      <w:r>
        <w:rPr>
          <w:rFonts w:ascii="Cambria" w:hAnsi="Cambria"/>
          <w:b/>
          <w:smallCaps/>
          <w:sz w:val="20"/>
          <w:szCs w:val="20"/>
        </w:rPr>
        <w:t>Wordnet a sémantické sítě</w:t>
      </w:r>
    </w:p>
    <w:p>
      <w:pPr>
        <w:pStyle w:val="TextBody"/>
        <w:widowControl w:val="false"/>
        <w:numPr>
          <w:ilvl w:val="0"/>
          <w:numId w:val="4"/>
        </w:numPr>
        <w:suppressAutoHyphens w:val="true"/>
        <w:spacing w:lineRule="auto" w:line="240" w:before="0" w:after="80"/>
        <w:jc w:val="both"/>
        <w:rPr>
          <w:rFonts w:ascii="Cambria" w:hAnsi="Cambria"/>
          <w:sz w:val="20"/>
          <w:szCs w:val="20"/>
        </w:rPr>
      </w:pPr>
      <w:r>
        <w:rPr>
          <w:rFonts w:ascii="Cambria" w:hAnsi="Cambria"/>
          <w:sz w:val="20"/>
          <w:szCs w:val="20"/>
        </w:rPr>
        <w:t xml:space="preserve">standardní způsob organizace lexikálního materiálu ve slovnících je </w:t>
      </w:r>
      <w:r>
        <w:rPr>
          <w:rFonts w:ascii="Cambria" w:hAnsi="Cambria"/>
          <w:b/>
          <w:sz w:val="20"/>
          <w:szCs w:val="20"/>
        </w:rPr>
        <w:t>abecední řazení</w:t>
      </w:r>
      <w:r>
        <w:rPr>
          <w:rFonts w:ascii="Cambria" w:hAnsi="Cambria"/>
          <w:sz w:val="20"/>
          <w:szCs w:val="20"/>
        </w:rPr>
        <w:t xml:space="preserve"> (lexikografické uspořádání). Hledání v takových slovnících je pomalé. Slovníky obsahují prototypické informace založené na </w:t>
      </w:r>
      <w:r>
        <w:rPr>
          <w:rFonts w:ascii="Cambria" w:hAnsi="Cambria"/>
          <w:b/>
          <w:sz w:val="20"/>
          <w:szCs w:val="20"/>
        </w:rPr>
        <w:t>genu proximum</w:t>
      </w:r>
      <w:r>
        <w:rPr>
          <w:rFonts w:ascii="Cambria" w:hAnsi="Cambria"/>
          <w:sz w:val="20"/>
          <w:szCs w:val="20"/>
        </w:rPr>
        <w:t xml:space="preserve"> (nadřazený pojem), neodkazují však k výrazům stejného typu, k hyponymům nebo sourozencům (coordinates).</w:t>
      </w:r>
    </w:p>
    <w:p>
      <w:pPr>
        <w:pStyle w:val="TextBody"/>
        <w:widowControl w:val="false"/>
        <w:numPr>
          <w:ilvl w:val="0"/>
          <w:numId w:val="4"/>
        </w:numPr>
        <w:suppressAutoHyphens w:val="true"/>
        <w:spacing w:lineRule="auto" w:line="240" w:before="0" w:after="80"/>
        <w:jc w:val="both"/>
        <w:rPr>
          <w:rFonts w:ascii="Cambria" w:hAnsi="Cambria"/>
          <w:sz w:val="20"/>
          <w:szCs w:val="20"/>
        </w:rPr>
      </w:pPr>
      <w:r>
        <w:rPr>
          <w:rFonts w:ascii="Cambria" w:hAnsi="Cambria"/>
          <w:sz w:val="20"/>
          <w:szCs w:val="20"/>
        </w:rPr>
        <w:t>v poslední době se značná pozornost věnuje lexikální sémantice s cílem vytvořit lexikální zdroje, které by popisovaly jak významy lexikálních jednotek, tak jejich vztahy formálně (algoritmicky) a umožňovaly tak systematické využití v NLP</w:t>
      </w:r>
    </w:p>
    <w:p>
      <w:pPr>
        <w:pStyle w:val="TextBody"/>
        <w:widowControl w:val="false"/>
        <w:numPr>
          <w:ilvl w:val="0"/>
          <w:numId w:val="4"/>
        </w:numPr>
        <w:suppressAutoHyphens w:val="true"/>
        <w:spacing w:lineRule="auto" w:line="240" w:before="0" w:after="80"/>
        <w:jc w:val="both"/>
        <w:rPr>
          <w:rFonts w:ascii="Cambria" w:hAnsi="Cambria"/>
          <w:sz w:val="20"/>
          <w:szCs w:val="20"/>
        </w:rPr>
      </w:pPr>
      <w:r>
        <w:rPr>
          <w:rFonts w:ascii="Cambria" w:hAnsi="Cambria"/>
          <w:sz w:val="20"/>
          <w:szCs w:val="20"/>
        </w:rPr>
        <w:t xml:space="preserve">dalším směrem je budování počítačových </w:t>
      </w:r>
      <w:r>
        <w:rPr>
          <w:rFonts w:ascii="Cambria" w:hAnsi="Cambria"/>
          <w:b/>
          <w:sz w:val="20"/>
          <w:szCs w:val="20"/>
        </w:rPr>
        <w:t>lexikálních databází a elektronických verzí tezaurů, vznik sémantických sítí</w:t>
      </w:r>
      <w:r>
        <w:rPr>
          <w:rFonts w:ascii="Cambria" w:hAnsi="Cambria"/>
          <w:sz w:val="20"/>
          <w:szCs w:val="20"/>
        </w:rPr>
        <w:t xml:space="preserve">. </w:t>
      </w:r>
      <w:r>
        <w:rPr>
          <w:rFonts w:ascii="Cambria" w:hAnsi="Cambria"/>
          <w:b/>
          <w:sz w:val="20"/>
          <w:szCs w:val="20"/>
        </w:rPr>
        <w:t>Reprezentují faktové znalosti (pojmy + vztahy), znalosti jsou uloženy ve formě grafu</w:t>
      </w:r>
    </w:p>
    <w:p>
      <w:pPr>
        <w:pStyle w:val="TextBody"/>
        <w:widowControl w:val="false"/>
        <w:numPr>
          <w:ilvl w:val="1"/>
          <w:numId w:val="4"/>
        </w:numPr>
        <w:suppressAutoHyphens w:val="true"/>
        <w:spacing w:lineRule="auto" w:line="240" w:before="0" w:after="80"/>
        <w:jc w:val="both"/>
        <w:rPr>
          <w:rFonts w:ascii="Cambria" w:hAnsi="Cambria"/>
          <w:sz w:val="20"/>
          <w:szCs w:val="20"/>
        </w:rPr>
      </w:pPr>
      <w:r>
        <w:rPr>
          <w:rFonts w:ascii="Cambria" w:hAnsi="Cambria"/>
          <w:sz w:val="20"/>
          <w:szCs w:val="20"/>
        </w:rPr>
        <w:t xml:space="preserve">k nejdůležitějším vztahům patří </w:t>
      </w:r>
      <w:r>
        <w:rPr>
          <w:rFonts w:ascii="Cambria" w:hAnsi="Cambria"/>
          <w:b/>
          <w:bCs/>
          <w:sz w:val="20"/>
          <w:szCs w:val="20"/>
        </w:rPr>
        <w:t>podtřída</w:t>
      </w:r>
      <w:r>
        <w:rPr>
          <w:rFonts w:ascii="Cambria" w:hAnsi="Cambria"/>
          <w:sz w:val="20"/>
          <w:szCs w:val="20"/>
        </w:rPr>
        <w:t xml:space="preserve"> – vztah mezi třídami a </w:t>
      </w:r>
      <w:r>
        <w:rPr>
          <w:rFonts w:ascii="Cambria" w:hAnsi="Cambria"/>
          <w:b/>
          <w:bCs/>
          <w:sz w:val="20"/>
          <w:szCs w:val="20"/>
        </w:rPr>
        <w:t>instance</w:t>
      </w:r>
      <w:r>
        <w:rPr>
          <w:rFonts w:ascii="Cambria" w:hAnsi="Cambria"/>
          <w:sz w:val="20"/>
          <w:szCs w:val="20"/>
        </w:rPr>
        <w:t xml:space="preserve"> – vztah mezi konkrétním objektem a jeho rodičovskou třídou</w:t>
      </w:r>
    </w:p>
    <w:p>
      <w:pPr>
        <w:pStyle w:val="ListParagraph"/>
        <w:jc w:val="both"/>
        <w:rPr>
          <w:rFonts w:ascii="Cambria" w:hAnsi="Cambria"/>
          <w:sz w:val="20"/>
          <w:szCs w:val="20"/>
        </w:rPr>
      </w:pPr>
      <w:r>
        <w:rPr>
          <w:rFonts w:ascii="Cambria" w:hAnsi="Cambria"/>
          <w:sz w:val="20"/>
          <w:szCs w:val="20"/>
        </w:rPr>
      </w:r>
    </w:p>
    <w:p>
      <w:pPr>
        <w:pStyle w:val="Normal"/>
        <w:spacing w:before="0" w:after="80"/>
        <w:jc w:val="both"/>
        <w:rPr>
          <w:rFonts w:ascii="Cambria" w:hAnsi="Cambria"/>
          <w:b/>
          <w:b/>
          <w:sz w:val="20"/>
          <w:szCs w:val="20"/>
        </w:rPr>
      </w:pPr>
      <w:r>
        <w:rPr>
          <w:rFonts w:ascii="Cambria" w:hAnsi="Cambria"/>
          <w:b/>
          <w:sz w:val="20"/>
          <w:szCs w:val="20"/>
        </w:rPr>
        <w:t>Motivace</w:t>
      </w:r>
    </w:p>
    <w:p>
      <w:pPr>
        <w:pStyle w:val="TextBody"/>
        <w:widowControl w:val="false"/>
        <w:numPr>
          <w:ilvl w:val="0"/>
          <w:numId w:val="4"/>
        </w:numPr>
        <w:suppressAutoHyphens w:val="true"/>
        <w:spacing w:lineRule="auto" w:line="240" w:before="0" w:after="80"/>
        <w:jc w:val="both"/>
        <w:rPr>
          <w:rFonts w:ascii="Cambria" w:hAnsi="Cambria"/>
          <w:sz w:val="20"/>
          <w:szCs w:val="20"/>
        </w:rPr>
      </w:pPr>
      <w:r>
        <w:rPr>
          <w:rFonts w:ascii="Cambria" w:hAnsi="Cambria"/>
          <w:sz w:val="20"/>
          <w:szCs w:val="20"/>
        </w:rPr>
        <w:t xml:space="preserve">hledání ve slovníků je pomalé a časově náročné; používají také různá hyperonyma tam, kde by bylo vhodné pracovat s jedním </w:t>
      </w:r>
    </w:p>
    <w:p>
      <w:pPr>
        <w:pStyle w:val="TextBody"/>
        <w:widowControl w:val="false"/>
        <w:numPr>
          <w:ilvl w:val="0"/>
          <w:numId w:val="4"/>
        </w:numPr>
        <w:suppressAutoHyphens w:val="true"/>
        <w:spacing w:lineRule="auto" w:line="240" w:before="0" w:after="80"/>
        <w:jc w:val="both"/>
        <w:rPr>
          <w:rFonts w:ascii="Cambria" w:hAnsi="Cambria"/>
          <w:sz w:val="20"/>
          <w:szCs w:val="20"/>
        </w:rPr>
      </w:pPr>
      <w:r>
        <w:rPr>
          <w:rFonts w:ascii="Cambria" w:hAnsi="Cambria"/>
          <w:sz w:val="20"/>
          <w:szCs w:val="20"/>
        </w:rPr>
        <w:t xml:space="preserve">prototypické definice ukazují vždy směrem nahoru: k nadřazeným pojmům, nikdo do strany k výrazům stejného typu (sourozencům) nebo dolů k hyponymům </w:t>
      </w:r>
    </w:p>
    <w:p>
      <w:pPr>
        <w:pStyle w:val="TextBody"/>
        <w:widowControl w:val="false"/>
        <w:numPr>
          <w:ilvl w:val="0"/>
          <w:numId w:val="4"/>
        </w:numPr>
        <w:suppressAutoHyphens w:val="true"/>
        <w:spacing w:lineRule="auto" w:line="240" w:before="0" w:after="80"/>
        <w:jc w:val="both"/>
        <w:rPr>
          <w:rFonts w:ascii="Cambria" w:hAnsi="Cambria"/>
          <w:sz w:val="20"/>
          <w:szCs w:val="20"/>
        </w:rPr>
      </w:pPr>
      <w:r>
        <w:rPr>
          <w:rFonts w:ascii="Cambria" w:hAnsi="Cambria"/>
          <w:b/>
          <w:sz w:val="20"/>
          <w:szCs w:val="20"/>
        </w:rPr>
        <w:t>=&gt;&gt; počátek</w:t>
      </w:r>
      <w:r>
        <w:rPr>
          <w:rFonts w:ascii="Cambria" w:hAnsi="Cambria"/>
          <w:sz w:val="20"/>
          <w:szCs w:val="20"/>
        </w:rPr>
        <w:t xml:space="preserve"> psycholexikologie je spojen se studiem slovních asociací s pokusy o modelování mentálního slovníku → </w:t>
      </w:r>
      <w:r>
        <w:rPr>
          <w:rFonts w:ascii="Cambria" w:hAnsi="Cambria"/>
          <w:b/>
          <w:sz w:val="20"/>
          <w:szCs w:val="20"/>
        </w:rPr>
        <w:t>myšlenkou organizovat slovník konceptuálně</w:t>
      </w:r>
      <w:r>
        <w:rPr>
          <w:rFonts w:ascii="Cambria" w:hAnsi="Cambria"/>
          <w:sz w:val="20"/>
          <w:szCs w:val="20"/>
        </w:rPr>
        <w:t xml:space="preserve"> </w:t>
      </w:r>
      <w:r>
        <w:rPr>
          <w:rFonts w:cs="Cambria Math" w:ascii="Cambria" w:hAnsi="Cambria"/>
          <w:sz w:val="20"/>
          <w:szCs w:val="20"/>
        </w:rPr>
        <w:t>⇒</w:t>
      </w:r>
      <w:r>
        <w:rPr>
          <w:rFonts w:ascii="Cambria" w:hAnsi="Cambria"/>
          <w:sz w:val="20"/>
          <w:szCs w:val="20"/>
        </w:rPr>
        <w:t xml:space="preserve"> vytvořit Wordnet</w:t>
      </w:r>
    </w:p>
    <w:p>
      <w:pPr>
        <w:pStyle w:val="TextBody"/>
        <w:widowControl w:val="false"/>
        <w:numPr>
          <w:ilvl w:val="0"/>
          <w:numId w:val="4"/>
        </w:numPr>
        <w:suppressAutoHyphens w:val="true"/>
        <w:spacing w:lineRule="auto" w:line="240" w:before="0" w:after="80"/>
        <w:jc w:val="both"/>
        <w:rPr>
          <w:rFonts w:ascii="Cambria" w:hAnsi="Cambria"/>
          <w:sz w:val="20"/>
          <w:szCs w:val="20"/>
        </w:rPr>
      </w:pPr>
      <w:r>
        <w:rPr>
          <w:rFonts w:ascii="Cambria" w:hAnsi="Cambria"/>
          <w:sz w:val="20"/>
          <w:szCs w:val="20"/>
        </w:rPr>
        <w:t>WordNet: slovní síť – založený na psycholingvistických principech</w:t>
      </w:r>
    </w:p>
    <w:p>
      <w:pPr>
        <w:pStyle w:val="TextBody"/>
        <w:widowControl w:val="false"/>
        <w:numPr>
          <w:ilvl w:val="0"/>
          <w:numId w:val="4"/>
        </w:numPr>
        <w:suppressAutoHyphens w:val="true"/>
        <w:spacing w:lineRule="auto" w:line="240" w:before="0" w:after="80"/>
        <w:jc w:val="both"/>
        <w:rPr>
          <w:rFonts w:ascii="Cambria" w:hAnsi="Cambria"/>
          <w:b/>
          <w:b/>
          <w:sz w:val="20"/>
          <w:szCs w:val="20"/>
        </w:rPr>
      </w:pPr>
      <w:r>
        <w:rPr>
          <w:rFonts w:ascii="Cambria" w:hAnsi="Cambria"/>
          <w:b/>
          <w:sz w:val="20"/>
          <w:szCs w:val="20"/>
        </w:rPr>
        <w:t>synset: synonymická řada</w:t>
      </w:r>
    </w:p>
    <w:p>
      <w:pPr>
        <w:pStyle w:val="TextBody"/>
        <w:widowControl w:val="false"/>
        <w:numPr>
          <w:ilvl w:val="0"/>
          <w:numId w:val="4"/>
        </w:numPr>
        <w:suppressAutoHyphens w:val="true"/>
        <w:spacing w:lineRule="auto" w:line="240" w:before="0" w:after="80"/>
        <w:jc w:val="both"/>
        <w:rPr>
          <w:rFonts w:ascii="Cambria" w:hAnsi="Cambria"/>
          <w:sz w:val="20"/>
          <w:szCs w:val="20"/>
        </w:rPr>
      </w:pPr>
      <w:r>
        <w:rPr>
          <w:rFonts w:ascii="Cambria" w:hAnsi="Cambria"/>
          <w:sz w:val="20"/>
          <w:szCs w:val="20"/>
        </w:rPr>
        <w:t xml:space="preserve">Wordnet: člení slovník do </w:t>
      </w:r>
      <w:r>
        <w:rPr>
          <w:rFonts w:ascii="Cambria" w:hAnsi="Cambria"/>
          <w:b/>
          <w:sz w:val="20"/>
          <w:szCs w:val="20"/>
        </w:rPr>
        <w:t>pěti kategorií:</w:t>
      </w:r>
      <w:r>
        <w:rPr>
          <w:rFonts w:ascii="Cambria" w:hAnsi="Cambria"/>
          <w:sz w:val="20"/>
          <w:szCs w:val="20"/>
        </w:rPr>
        <w:t xml:space="preserve"> </w:t>
      </w:r>
    </w:p>
    <w:p>
      <w:pPr>
        <w:pStyle w:val="TextBody"/>
        <w:widowControl w:val="false"/>
        <w:numPr>
          <w:ilvl w:val="1"/>
          <w:numId w:val="4"/>
        </w:numPr>
        <w:suppressAutoHyphens w:val="true"/>
        <w:spacing w:lineRule="auto" w:line="240" w:before="0" w:after="80"/>
        <w:jc w:val="both"/>
        <w:rPr>
          <w:rFonts w:ascii="Cambria" w:hAnsi="Cambria"/>
          <w:sz w:val="20"/>
          <w:szCs w:val="20"/>
        </w:rPr>
      </w:pPr>
      <w:r>
        <w:rPr>
          <w:rFonts w:ascii="Cambria" w:hAnsi="Cambria"/>
          <w:sz w:val="20"/>
          <w:szCs w:val="20"/>
        </w:rPr>
        <w:t>substantiva, verba, adjektiva, adverbia a funkční slova (synsémantika) – ta jsou pravděpodobně uložena odděleně od ostatní slovní zásoby a tvoří část syntaktické složky SZ</w:t>
      </w:r>
    </w:p>
    <w:p>
      <w:pPr>
        <w:pStyle w:val="TextBody"/>
        <w:widowControl w:val="false"/>
        <w:numPr>
          <w:ilvl w:val="0"/>
          <w:numId w:val="4"/>
        </w:numPr>
        <w:suppressAutoHyphens w:val="true"/>
        <w:spacing w:lineRule="auto" w:line="240" w:before="0" w:after="80"/>
        <w:jc w:val="both"/>
        <w:rPr>
          <w:rFonts w:ascii="Cambria" w:hAnsi="Cambria"/>
          <w:sz w:val="20"/>
          <w:szCs w:val="20"/>
        </w:rPr>
      </w:pPr>
      <w:r>
        <w:rPr>
          <w:rFonts w:ascii="Cambria" w:hAnsi="Cambria"/>
          <w:sz w:val="20"/>
          <w:szCs w:val="20"/>
        </w:rPr>
        <w:t>členění se opírá o asociační experimenty - lidé měli reagovat na předložená slova prvním slovem, které je napadlo</w:t>
      </w:r>
    </w:p>
    <w:p>
      <w:pPr>
        <w:pStyle w:val="TextBody"/>
        <w:widowControl w:val="false"/>
        <w:numPr>
          <w:ilvl w:val="0"/>
          <w:numId w:val="4"/>
        </w:numPr>
        <w:suppressAutoHyphens w:val="true"/>
        <w:spacing w:lineRule="auto" w:line="240" w:before="0" w:after="80"/>
        <w:jc w:val="both"/>
        <w:rPr>
          <w:rFonts w:ascii="Cambria" w:hAnsi="Cambria"/>
          <w:sz w:val="20"/>
          <w:szCs w:val="20"/>
        </w:rPr>
      </w:pPr>
      <w:r>
        <w:rPr>
          <w:rFonts w:ascii="Cambria" w:hAnsi="Cambria"/>
          <w:sz w:val="20"/>
          <w:szCs w:val="20"/>
        </w:rPr>
        <w:t>jednotlivé slovní druhy organizovány odlišně:</w:t>
      </w:r>
    </w:p>
    <w:p>
      <w:pPr>
        <w:pStyle w:val="TextBody"/>
        <w:widowControl w:val="false"/>
        <w:numPr>
          <w:ilvl w:val="1"/>
          <w:numId w:val="4"/>
        </w:numPr>
        <w:suppressAutoHyphens w:val="true"/>
        <w:spacing w:lineRule="auto" w:line="240" w:before="0" w:after="80"/>
        <w:jc w:val="both"/>
        <w:rPr>
          <w:rFonts w:ascii="Cambria" w:hAnsi="Cambria"/>
          <w:sz w:val="20"/>
          <w:szCs w:val="20"/>
        </w:rPr>
      </w:pPr>
      <w:r>
        <w:rPr>
          <w:rFonts w:ascii="Cambria" w:hAnsi="Cambria"/>
          <w:sz w:val="20"/>
          <w:szCs w:val="20"/>
        </w:rPr>
        <w:t>substantiva - tematická hierarchie</w:t>
      </w:r>
    </w:p>
    <w:p>
      <w:pPr>
        <w:pStyle w:val="TextBody"/>
        <w:widowControl w:val="false"/>
        <w:numPr>
          <w:ilvl w:val="1"/>
          <w:numId w:val="4"/>
        </w:numPr>
        <w:suppressAutoHyphens w:val="true"/>
        <w:spacing w:lineRule="auto" w:line="240" w:before="0" w:after="80"/>
        <w:jc w:val="both"/>
        <w:rPr>
          <w:rFonts w:ascii="Cambria" w:hAnsi="Cambria"/>
          <w:sz w:val="20"/>
          <w:szCs w:val="20"/>
        </w:rPr>
      </w:pPr>
      <w:r>
        <w:rPr>
          <w:rFonts w:ascii="Cambria" w:hAnsi="Cambria"/>
          <w:sz w:val="20"/>
          <w:szCs w:val="20"/>
        </w:rPr>
        <w:t>slovesa - na základě různých vztahů vyplývání</w:t>
      </w:r>
    </w:p>
    <w:p>
      <w:pPr>
        <w:pStyle w:val="TextBody"/>
        <w:widowControl w:val="false"/>
        <w:numPr>
          <w:ilvl w:val="1"/>
          <w:numId w:val="4"/>
        </w:numPr>
        <w:suppressAutoHyphens w:val="true"/>
        <w:spacing w:lineRule="auto" w:line="240" w:before="0" w:after="80"/>
        <w:jc w:val="both"/>
        <w:rPr>
          <w:rFonts w:ascii="Cambria" w:hAnsi="Cambria"/>
          <w:sz w:val="20"/>
          <w:szCs w:val="20"/>
        </w:rPr>
      </w:pPr>
      <w:r>
        <w:rPr>
          <w:rFonts w:ascii="Cambria" w:hAnsi="Cambria"/>
          <w:sz w:val="20"/>
          <w:szCs w:val="20"/>
        </w:rPr>
        <w:t>adjektiva, adverbia - n-dimenzionální hyperprostory (množiny n-tic)</w:t>
      </w:r>
    </w:p>
    <w:p>
      <w:pPr>
        <w:pStyle w:val="Normal"/>
        <w:jc w:val="both"/>
        <w:rPr>
          <w:rFonts w:ascii="Cambria" w:hAnsi="Cambria"/>
          <w:szCs w:val="20"/>
        </w:rPr>
      </w:pPr>
      <w:r>
        <w:rPr>
          <w:rFonts w:ascii="Cambria" w:hAnsi="Cambria"/>
          <w:szCs w:val="20"/>
        </w:rPr>
      </w:r>
    </w:p>
    <w:p>
      <w:pPr>
        <w:pStyle w:val="Normal"/>
        <w:rPr>
          <w:rFonts w:ascii="Cambria" w:hAnsi="Cambria"/>
          <w:b/>
          <w:b/>
          <w:smallCaps/>
          <w:sz w:val="24"/>
        </w:rPr>
      </w:pPr>
      <w:r>
        <w:rPr>
          <w:rFonts w:ascii="Cambria" w:hAnsi="Cambria"/>
          <w:b/>
          <w:sz w:val="24"/>
          <w:szCs w:val="24"/>
        </w:rPr>
        <w:t>WordNet</w:t>
      </w:r>
    </w:p>
    <w:p>
      <w:pPr>
        <w:pStyle w:val="Textbody1"/>
        <w:spacing w:before="0" w:after="120"/>
        <w:jc w:val="both"/>
        <w:rPr>
          <w:rFonts w:ascii="Cambria" w:hAnsi="Cambria"/>
          <w:sz w:val="20"/>
          <w:szCs w:val="20"/>
        </w:rPr>
      </w:pPr>
      <w:r>
        <w:rPr>
          <w:rFonts w:ascii="Cambria" w:hAnsi="Cambria"/>
          <w:sz w:val="20"/>
          <w:szCs w:val="20"/>
        </w:rPr>
        <w:t xml:space="preserve">Slouží k reprezentaci faktových znalostí – pojmy + vztahy. Autorem je skupina kolem </w:t>
      </w:r>
      <w:r>
        <w:rPr>
          <w:rFonts w:ascii="Cambria" w:hAnsi="Cambria"/>
          <w:b/>
          <w:sz w:val="20"/>
          <w:szCs w:val="20"/>
        </w:rPr>
        <w:t>G. A. Millera</w:t>
      </w:r>
      <w:r>
        <w:rPr>
          <w:rFonts w:ascii="Cambria" w:hAnsi="Cambria"/>
          <w:sz w:val="20"/>
          <w:szCs w:val="20"/>
        </w:rPr>
        <w:t xml:space="preserve"> z Princetonu, vznikl kolem r. </w:t>
      </w:r>
      <w:r>
        <w:rPr>
          <w:rFonts w:ascii="Cambria" w:hAnsi="Cambria"/>
          <w:b/>
          <w:sz w:val="20"/>
          <w:szCs w:val="20"/>
        </w:rPr>
        <w:t>1960</w:t>
      </w:r>
      <w:r>
        <w:rPr>
          <w:rFonts w:ascii="Cambria" w:hAnsi="Cambria"/>
          <w:sz w:val="20"/>
          <w:szCs w:val="20"/>
        </w:rPr>
        <w:t xml:space="preserve"> pro reprezentaci významu anglických slov. </w:t>
      </w:r>
      <w:r>
        <w:rPr>
          <w:rFonts w:ascii="Cambria" w:hAnsi="Cambria"/>
          <w:b/>
          <w:sz w:val="20"/>
          <w:szCs w:val="20"/>
        </w:rPr>
        <w:t>Znalosti jsou uloženy ve formě grafu</w:t>
      </w:r>
      <w:r>
        <w:rPr>
          <w:rFonts w:ascii="Cambria" w:hAnsi="Cambria"/>
          <w:sz w:val="20"/>
          <w:szCs w:val="20"/>
        </w:rPr>
        <w:t xml:space="preserve">. V Evropě vznikl EuroWordNet. Miller usiluje o </w:t>
      </w:r>
      <w:r>
        <w:rPr>
          <w:rFonts w:ascii="Cambria" w:hAnsi="Cambria"/>
          <w:b/>
          <w:sz w:val="20"/>
          <w:szCs w:val="20"/>
        </w:rPr>
        <w:t>poznání toho, jak je organizována naše lexikálních paměť a na jakých principech jsou budovány naše mentální slovníky</w:t>
      </w:r>
      <w:r>
        <w:rPr>
          <w:rFonts w:ascii="Cambria" w:hAnsi="Cambria"/>
          <w:sz w:val="20"/>
          <w:szCs w:val="20"/>
        </w:rPr>
        <w:t>.</w:t>
      </w:r>
    </w:p>
    <w:p>
      <w:pPr>
        <w:pStyle w:val="Textbody1"/>
        <w:spacing w:before="0" w:after="120"/>
        <w:jc w:val="both"/>
        <w:rPr>
          <w:rFonts w:ascii="Cambria" w:hAnsi="Cambria"/>
          <w:sz w:val="20"/>
          <w:szCs w:val="20"/>
        </w:rPr>
      </w:pPr>
      <w:r>
        <w:rPr>
          <w:rFonts w:ascii="Cambria" w:hAnsi="Cambria"/>
          <w:sz w:val="20"/>
          <w:szCs w:val="20"/>
        </w:rPr>
        <w:t xml:space="preserve">WordNet je založen na </w:t>
      </w:r>
      <w:r>
        <w:rPr>
          <w:rFonts w:ascii="Cambria" w:hAnsi="Cambria"/>
          <w:b/>
          <w:bCs/>
          <w:sz w:val="20"/>
          <w:szCs w:val="20"/>
        </w:rPr>
        <w:t>psycholingvistických principech</w:t>
      </w:r>
      <w:r>
        <w:rPr>
          <w:rFonts w:ascii="Cambria" w:hAnsi="Cambria"/>
          <w:sz w:val="20"/>
          <w:szCs w:val="20"/>
        </w:rPr>
        <w:t xml:space="preserve">. Ve verzi 3.0 obsahuje databáze 155 287 slov uspořádaných do 117 659 synsetů, čímž je pokryto 206 941 slovních významů (dvojic slovo-smysl). </w:t>
      </w:r>
    </w:p>
    <w:p>
      <w:pPr>
        <w:pStyle w:val="Textbody1"/>
        <w:spacing w:before="0" w:after="120"/>
        <w:jc w:val="both"/>
        <w:rPr>
          <w:rFonts w:ascii="Cambria" w:hAnsi="Cambria"/>
          <w:sz w:val="20"/>
          <w:szCs w:val="20"/>
        </w:rPr>
      </w:pPr>
      <w:r>
        <w:rPr>
          <w:rFonts w:ascii="Cambria" w:hAnsi="Cambria"/>
          <w:sz w:val="20"/>
          <w:szCs w:val="20"/>
        </w:rPr>
        <w:t xml:space="preserve">Slovník člení do pěti kategorií: </w:t>
      </w:r>
      <w:r>
        <w:rPr>
          <w:rFonts w:ascii="Cambria" w:hAnsi="Cambria"/>
          <w:b/>
          <w:bCs/>
          <w:sz w:val="20"/>
          <w:szCs w:val="20"/>
        </w:rPr>
        <w:t>substantiva, verba, adjektiva, adverbia a funkční slova</w:t>
      </w:r>
      <w:r>
        <w:rPr>
          <w:rFonts w:ascii="Cambria" w:hAnsi="Cambria"/>
          <w:sz w:val="20"/>
          <w:szCs w:val="20"/>
        </w:rPr>
        <w:t xml:space="preserve"> (sysnsémantika). </w:t>
      </w:r>
    </w:p>
    <w:p>
      <w:pPr>
        <w:pStyle w:val="Textbody1"/>
        <w:spacing w:before="0" w:after="120"/>
        <w:jc w:val="both"/>
        <w:rPr>
          <w:rFonts w:ascii="Cambria" w:hAnsi="Cambria"/>
          <w:sz w:val="20"/>
          <w:szCs w:val="20"/>
        </w:rPr>
      </w:pPr>
      <w:r>
        <w:rPr>
          <w:rFonts w:ascii="Cambria" w:hAnsi="Cambria"/>
          <w:sz w:val="20"/>
          <w:szCs w:val="20"/>
        </w:rPr>
        <w:t>Slovní druhy jsou rozlišovány na základě jejich sémantické povahy – substantiva jako tematické hierarchie, sloves na zákl. vztahů vyplývání, adj. a dv. jako n-dimenzionální hyperprostory.</w:t>
      </w:r>
    </w:p>
    <w:p>
      <w:pPr>
        <w:pStyle w:val="Textbody1"/>
        <w:spacing w:before="0" w:after="120"/>
        <w:jc w:val="both"/>
        <w:rPr>
          <w:rFonts w:ascii="Cambria" w:hAnsi="Cambria"/>
          <w:sz w:val="20"/>
          <w:szCs w:val="20"/>
        </w:rPr>
      </w:pPr>
      <w:r>
        <w:rPr>
          <w:rFonts w:ascii="Cambria" w:hAnsi="Cambria"/>
          <w:sz w:val="20"/>
          <w:szCs w:val="20"/>
        </w:rPr>
        <w:t>Pokouší se lexikální informace organizovat v termínech slovních významů a nikoli slovních tvarů. Přiřazení forem a významů je víceznačné – některým formám odpovídá více různých významů a zároveň některé významy mohou být vyjádřeny různými formami.</w:t>
      </w:r>
    </w:p>
    <w:p>
      <w:pPr>
        <w:pStyle w:val="Textbody1"/>
        <w:spacing w:before="0" w:after="120"/>
        <w:jc w:val="both"/>
        <w:rPr>
          <w:rFonts w:ascii="Cambria" w:hAnsi="Cambria"/>
          <w:sz w:val="20"/>
          <w:szCs w:val="20"/>
        </w:rPr>
      </w:pPr>
      <w:r>
        <w:rPr>
          <w:rFonts w:ascii="Cambria" w:hAnsi="Cambria"/>
          <w:sz w:val="20"/>
          <w:szCs w:val="20"/>
        </w:rPr>
        <w:t xml:space="preserve">Lexikální paměť lze chápat jako organizovanou stromově, kde zákl. vztahem je </w:t>
      </w:r>
      <w:r>
        <w:rPr>
          <w:rFonts w:ascii="Cambria" w:hAnsi="Cambria"/>
          <w:b/>
          <w:bCs/>
          <w:sz w:val="20"/>
          <w:szCs w:val="20"/>
        </w:rPr>
        <w:t>tranzitivní a antisymetrický významový vztah ISA</w:t>
      </w:r>
      <w:r>
        <w:rPr>
          <w:rFonts w:ascii="Cambria" w:hAnsi="Cambria"/>
          <w:sz w:val="20"/>
          <w:szCs w:val="20"/>
        </w:rPr>
        <w:t xml:space="preserve"> (is a kind of = je druhu), tzn. vztah hypero/hyponymie vedoucí od specifickému ke generickému = generalizace a specializace. WordNet je lexikální databází s hierarchickou strukturou umožňující prohledávání shora dolů a zdola nahoru stejnou rychlostí.</w:t>
      </w:r>
    </w:p>
    <w:p>
      <w:pPr>
        <w:pStyle w:val="Textbody1"/>
        <w:spacing w:before="0" w:after="120"/>
        <w:jc w:val="both"/>
        <w:rPr>
          <w:rFonts w:ascii="Cambria" w:hAnsi="Cambria"/>
          <w:sz w:val="20"/>
          <w:szCs w:val="20"/>
        </w:rPr>
      </w:pPr>
      <w:r>
        <w:rPr>
          <w:rFonts w:ascii="Cambria" w:hAnsi="Cambria"/>
          <w:sz w:val="20"/>
          <w:szCs w:val="20"/>
        </w:rPr>
        <w:t xml:space="preserve">K editaci wordnetů byl na FI MU vyvinut nástroj </w:t>
      </w:r>
      <w:r>
        <w:rPr>
          <w:rFonts w:ascii="Cambria" w:hAnsi="Cambria"/>
          <w:b/>
          <w:sz w:val="20"/>
          <w:szCs w:val="20"/>
        </w:rPr>
        <w:t>DEBVisDic</w:t>
      </w:r>
      <w:r>
        <w:rPr>
          <w:rFonts w:ascii="Cambria" w:hAnsi="Cambria"/>
          <w:sz w:val="20"/>
          <w:szCs w:val="20"/>
        </w:rPr>
        <w:t>. Jako diplomová práce vznik VisualBrowser – nástroj na vizualizaci (sémantických) sítí.</w:t>
      </w:r>
    </w:p>
    <w:p>
      <w:pPr>
        <w:pStyle w:val="Normal"/>
        <w:rPr>
          <w:rFonts w:ascii="Cambria" w:hAnsi="Cambria"/>
        </w:rPr>
      </w:pPr>
      <w:r>
        <w:rPr>
          <w:rFonts w:ascii="Cambria" w:hAnsi="Cambria"/>
        </w:rPr>
      </w:r>
    </w:p>
    <w:p>
      <w:pPr>
        <w:pStyle w:val="Nadpis41"/>
        <w:jc w:val="both"/>
        <w:rPr>
          <w:rFonts w:ascii="Cambria" w:hAnsi="Cambria"/>
          <w:sz w:val="20"/>
          <w:szCs w:val="20"/>
        </w:rPr>
      </w:pPr>
      <w:r>
        <w:rPr>
          <w:rFonts w:ascii="Cambria" w:hAnsi="Cambria"/>
          <w:sz w:val="20"/>
          <w:szCs w:val="20"/>
        </w:rPr>
        <w:t>Sémantické vztahy ve WordNetu</w:t>
      </w:r>
    </w:p>
    <w:p>
      <w:pPr>
        <w:pStyle w:val="TextBody"/>
        <w:numPr>
          <w:ilvl w:val="0"/>
          <w:numId w:val="8"/>
        </w:numPr>
        <w:jc w:val="both"/>
        <w:rPr>
          <w:rFonts w:ascii="Cambria" w:hAnsi="Cambria"/>
          <w:b/>
          <w:b/>
          <w:bCs/>
          <w:sz w:val="20"/>
          <w:szCs w:val="20"/>
        </w:rPr>
      </w:pPr>
      <w:r>
        <w:rPr>
          <w:rFonts w:ascii="Cambria" w:hAnsi="Cambria"/>
          <w:b/>
          <w:bCs/>
          <w:sz w:val="20"/>
          <w:szCs w:val="20"/>
        </w:rPr>
        <w:t>hyponymie/hyperonymie</w:t>
      </w:r>
      <w:r>
        <w:rPr>
          <w:rFonts w:ascii="Cambria" w:hAnsi="Cambria"/>
          <w:sz w:val="20"/>
          <w:szCs w:val="20"/>
        </w:rPr>
        <w:t xml:space="preserve"> – vztah podřazenosti/nadřazenosti (ISA-vztah), tranzitivní a antisymetrický, generuje hierarchickou (stromovou) reprezentaci pro substantiva</w:t>
      </w:r>
    </w:p>
    <w:p>
      <w:pPr>
        <w:pStyle w:val="TextBody"/>
        <w:numPr>
          <w:ilvl w:val="1"/>
          <w:numId w:val="8"/>
        </w:numPr>
        <w:jc w:val="both"/>
        <w:rPr>
          <w:rFonts w:ascii="Cambria" w:hAnsi="Cambria"/>
          <w:sz w:val="20"/>
          <w:szCs w:val="20"/>
        </w:rPr>
      </w:pPr>
      <w:r>
        <w:rPr>
          <w:rFonts w:ascii="Cambria" w:hAnsi="Cambria"/>
          <w:sz w:val="20"/>
          <w:szCs w:val="20"/>
        </w:rPr>
        <w:t>uskupují substantiva tak, že tvoří lexikální dědičný systém</w:t>
      </w:r>
    </w:p>
    <w:p>
      <w:pPr>
        <w:pStyle w:val="TextBody"/>
        <w:numPr>
          <w:ilvl w:val="1"/>
          <w:numId w:val="8"/>
        </w:numPr>
        <w:jc w:val="both"/>
        <w:rPr>
          <w:rFonts w:ascii="Cambria" w:hAnsi="Cambria"/>
          <w:sz w:val="20"/>
          <w:szCs w:val="20"/>
        </w:rPr>
      </w:pPr>
      <w:r>
        <w:rPr>
          <w:rFonts w:ascii="Cambria" w:hAnsi="Cambria"/>
          <w:sz w:val="20"/>
          <w:szCs w:val="20"/>
        </w:rPr>
        <w:t>popis významu substantivních synsetů je obvykle založen na nadřazeném výraz (termu) doplněném o rozlišující příznaky (differentia specifica)</w:t>
      </w:r>
    </w:p>
    <w:p>
      <w:pPr>
        <w:pStyle w:val="TextBody"/>
        <w:numPr>
          <w:ilvl w:val="1"/>
          <w:numId w:val="8"/>
        </w:numPr>
        <w:jc w:val="both"/>
        <w:rPr>
          <w:rFonts w:ascii="Cambria" w:hAnsi="Cambria"/>
          <w:sz w:val="20"/>
          <w:szCs w:val="20"/>
        </w:rPr>
      </w:pPr>
      <w:r>
        <w:rPr>
          <w:rFonts w:ascii="Cambria" w:hAnsi="Cambria"/>
          <w:sz w:val="20"/>
          <w:szCs w:val="20"/>
        </w:rPr>
        <w:t>synsety (synonimické řady) jsou propojeny ohodnocenými ukazateli (pointry)</w:t>
      </w:r>
    </w:p>
    <w:p>
      <w:pPr>
        <w:pStyle w:val="TextBody"/>
        <w:numPr>
          <w:ilvl w:val="1"/>
          <w:numId w:val="8"/>
        </w:numPr>
        <w:jc w:val="both"/>
        <w:rPr>
          <w:rFonts w:ascii="Cambria" w:hAnsi="Cambria"/>
          <w:b/>
          <w:b/>
          <w:bCs/>
          <w:sz w:val="20"/>
          <w:szCs w:val="20"/>
        </w:rPr>
      </w:pPr>
      <w:r>
        <w:rPr>
          <w:rFonts w:ascii="Cambria" w:hAnsi="Cambria"/>
          <w:sz w:val="20"/>
          <w:szCs w:val="20"/>
        </w:rPr>
        <w:t>každé slovo dědí všechny rozlišující příznaky všech svých nadřazených výrazů, např. činnosti, zvíře, výrobek, událost, pocit, jídlo, rostlina, proces, vztah atd. (původně bylo 25 tematických souborů), jestliže platí vlastnost pro třídu, platí i pro všechny její podtřídy a pro všechny její prvky</w:t>
      </w:r>
    </w:p>
    <w:p>
      <w:pPr>
        <w:pStyle w:val="TextBody"/>
        <w:numPr>
          <w:ilvl w:val="0"/>
          <w:numId w:val="8"/>
        </w:numPr>
        <w:jc w:val="both"/>
        <w:rPr>
          <w:rFonts w:ascii="Cambria" w:hAnsi="Cambria"/>
          <w:sz w:val="20"/>
          <w:szCs w:val="20"/>
        </w:rPr>
      </w:pPr>
      <w:r>
        <w:rPr>
          <w:rFonts w:ascii="Cambria" w:hAnsi="Cambria"/>
          <w:sz w:val="20"/>
          <w:szCs w:val="20"/>
        </w:rPr>
        <w:t>funguje mechanismus vzorů a výjimek</w:t>
      </w:r>
    </w:p>
    <w:p>
      <w:pPr>
        <w:pStyle w:val="TextBody"/>
        <w:numPr>
          <w:ilvl w:val="1"/>
          <w:numId w:val="8"/>
        </w:numPr>
        <w:jc w:val="both"/>
        <w:rPr>
          <w:rFonts w:ascii="Cambria" w:hAnsi="Cambria"/>
          <w:sz w:val="20"/>
          <w:szCs w:val="20"/>
        </w:rPr>
      </w:pPr>
      <w:r>
        <w:rPr>
          <w:rFonts w:ascii="Cambria" w:hAnsi="Cambria"/>
          <w:sz w:val="20"/>
          <w:szCs w:val="20"/>
        </w:rPr>
        <w:t>vzor je hodnota vlastnosti u třídy nebo podtřídy, platí ta, která je blíže objektu</w:t>
      </w:r>
    </w:p>
    <w:p>
      <w:pPr>
        <w:pStyle w:val="TextBody"/>
        <w:numPr>
          <w:ilvl w:val="1"/>
          <w:numId w:val="8"/>
        </w:numPr>
        <w:jc w:val="both"/>
        <w:rPr>
          <w:rFonts w:ascii="Cambria" w:hAnsi="Cambria"/>
          <w:sz w:val="20"/>
          <w:szCs w:val="20"/>
        </w:rPr>
      </w:pPr>
      <w:r>
        <w:rPr>
          <w:rFonts w:ascii="Cambria" w:hAnsi="Cambria"/>
          <w:sz w:val="20"/>
          <w:szCs w:val="20"/>
        </w:rPr>
        <w:t>výjimka – u konkrétního objektu, odlišná od vzoru</w:t>
      </w:r>
    </w:p>
    <w:p>
      <w:pPr>
        <w:pStyle w:val="TextBody"/>
        <w:numPr>
          <w:ilvl w:val="0"/>
          <w:numId w:val="8"/>
        </w:numPr>
        <w:jc w:val="both"/>
        <w:rPr>
          <w:rFonts w:ascii="Cambria" w:hAnsi="Cambria"/>
          <w:b/>
          <w:b/>
          <w:bCs/>
          <w:sz w:val="20"/>
          <w:szCs w:val="20"/>
        </w:rPr>
      </w:pPr>
      <w:r>
        <w:drawing>
          <wp:anchor behindDoc="0" distT="0" distB="0" distL="0" distR="0" simplePos="0" locked="0" layoutInCell="1" allowOverlap="1" relativeHeight="2">
            <wp:simplePos x="0" y="0"/>
            <wp:positionH relativeFrom="margin">
              <wp:align>right</wp:align>
            </wp:positionH>
            <wp:positionV relativeFrom="paragraph">
              <wp:posOffset>443230</wp:posOffset>
            </wp:positionV>
            <wp:extent cx="2809240" cy="1602105"/>
            <wp:effectExtent l="0" t="0" r="0" b="0"/>
            <wp:wrapSquare wrapText="bothSides"/>
            <wp:docPr id="13" name="Obrázek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ázek 6" descr=""/>
                    <pic:cNvPicPr>
                      <a:picLocks noChangeAspect="1" noChangeArrowheads="1"/>
                    </pic:cNvPicPr>
                  </pic:nvPicPr>
                  <pic:blipFill>
                    <a:blip r:embed="rId35"/>
                    <a:srcRect l="10007" t="30041" r="5008" b="5007"/>
                    <a:stretch>
                      <a:fillRect/>
                    </a:stretch>
                  </pic:blipFill>
                  <pic:spPr bwMode="auto">
                    <a:xfrm>
                      <a:off x="0" y="0"/>
                      <a:ext cx="2809240" cy="1602105"/>
                    </a:xfrm>
                    <a:prstGeom prst="rect">
                      <a:avLst/>
                    </a:prstGeom>
                  </pic:spPr>
                </pic:pic>
              </a:graphicData>
            </a:graphic>
          </wp:anchor>
        </w:drawing>
      </w:r>
      <w:r>
        <w:rPr>
          <w:rFonts w:ascii="Cambria" w:hAnsi="Cambria"/>
          <w:b/>
          <w:bCs/>
          <w:sz w:val="20"/>
          <w:szCs w:val="20"/>
        </w:rPr>
        <w:t>s</w:t>
      </w:r>
      <w:r>
        <w:rPr>
          <w:rFonts w:ascii="Cambria" w:hAnsi="Cambria"/>
          <w:b/>
          <w:bCs/>
          <w:sz w:val="20"/>
          <w:szCs w:val="20"/>
        </w:rPr>
        <w:t>ynonymie</w:t>
      </w:r>
      <w:r>
        <w:rPr>
          <w:rFonts w:ascii="Cambria" w:hAnsi="Cambria"/>
          <w:sz w:val="20"/>
          <w:szCs w:val="20"/>
        </w:rPr>
        <w:t xml:space="preserve"> – nevysvětluje, co jednotlivé významy jsou, ale vyznačují jejich existenci a diferenciaci, významy spojené vztahem synonymie se seskupují do synonymických řad, které jsou zákl. organizačním prvkem sémantické sítě,, vynucuj si oddělení slovních druhů – nelze volně substituovat jednotky patřící k různým syntaktickým kategoriím</w:t>
      </w:r>
    </w:p>
    <w:p>
      <w:pPr>
        <w:pStyle w:val="TextBody"/>
        <w:numPr>
          <w:ilvl w:val="0"/>
          <w:numId w:val="8"/>
        </w:numPr>
        <w:jc w:val="both"/>
        <w:rPr>
          <w:rFonts w:ascii="Cambria" w:hAnsi="Cambria"/>
          <w:b/>
          <w:b/>
          <w:bCs/>
          <w:sz w:val="20"/>
          <w:szCs w:val="20"/>
        </w:rPr>
      </w:pPr>
      <w:r>
        <w:rPr>
          <w:rFonts w:ascii="Cambria" w:hAnsi="Cambria"/>
          <w:b/>
          <w:bCs/>
          <w:sz w:val="20"/>
          <w:szCs w:val="20"/>
        </w:rPr>
        <w:t>antonymie</w:t>
      </w:r>
      <w:r>
        <w:rPr>
          <w:rFonts w:ascii="Cambria" w:hAnsi="Cambria"/>
          <w:sz w:val="20"/>
          <w:szCs w:val="20"/>
        </w:rPr>
        <w:t xml:space="preserve"> – centrální organizující vztah pro adjektiva a adverbia</w:t>
      </w:r>
    </w:p>
    <w:p>
      <w:pPr>
        <w:pStyle w:val="TextBody"/>
        <w:numPr>
          <w:ilvl w:val="0"/>
          <w:numId w:val="8"/>
        </w:numPr>
        <w:jc w:val="both"/>
        <w:rPr>
          <w:rFonts w:ascii="Cambria" w:hAnsi="Cambria"/>
          <w:b/>
          <w:b/>
          <w:bCs/>
          <w:sz w:val="20"/>
          <w:szCs w:val="20"/>
        </w:rPr>
      </w:pPr>
      <w:r>
        <w:rPr>
          <w:rFonts w:ascii="Cambria" w:hAnsi="Cambria"/>
          <w:b/>
          <w:bCs/>
          <w:sz w:val="20"/>
          <w:szCs w:val="20"/>
        </w:rPr>
        <w:t xml:space="preserve">meronymie/homonymie </w:t>
      </w:r>
      <w:r>
        <w:rPr>
          <w:rFonts w:ascii="Cambria" w:hAnsi="Cambria"/>
          <w:sz w:val="20"/>
          <w:szCs w:val="20"/>
        </w:rPr>
        <w:t>– vztah část – celek, tranzitivní a asymetrický vztah, vede také k budování hierarchických struktur</w:t>
      </w:r>
    </w:p>
    <w:p>
      <w:pPr>
        <w:pStyle w:val="TextBody"/>
        <w:ind w:left="720" w:hanging="0"/>
        <w:jc w:val="both"/>
        <w:rPr>
          <w:rFonts w:ascii="Cambria" w:hAnsi="Cambria"/>
          <w:b/>
          <w:b/>
          <w:bCs/>
          <w:sz w:val="20"/>
          <w:szCs w:val="20"/>
        </w:rPr>
      </w:pPr>
      <w:r>
        <w:rPr>
          <w:rFonts w:ascii="Cambria" w:hAnsi="Cambria"/>
          <w:b/>
          <w:bCs/>
          <w:sz w:val="20"/>
          <w:szCs w:val="20"/>
        </w:rPr>
      </w:r>
    </w:p>
    <w:p>
      <w:pPr>
        <w:pStyle w:val="Textbody1"/>
        <w:jc w:val="both"/>
        <w:rPr>
          <w:rFonts w:ascii="Cambria" w:hAnsi="Cambria"/>
          <w:b/>
          <w:b/>
          <w:bCs/>
          <w:sz w:val="20"/>
          <w:szCs w:val="20"/>
        </w:rPr>
      </w:pPr>
      <w:r>
        <w:rPr>
          <w:rFonts w:ascii="Cambria" w:hAnsi="Cambria"/>
          <w:b/>
          <w:bCs/>
          <w:sz w:val="20"/>
          <w:szCs w:val="20"/>
        </w:rPr>
        <w:t>Adjektiva</w:t>
      </w:r>
      <w:r>
        <w:rPr>
          <w:rFonts w:ascii="Cambria" w:hAnsi="Cambria"/>
          <w:sz w:val="20"/>
          <w:szCs w:val="20"/>
        </w:rPr>
        <w:t xml:space="preserve"> – člení se na dvě zákl. třídy</w:t>
      </w:r>
    </w:p>
    <w:p>
      <w:pPr>
        <w:pStyle w:val="TextBody"/>
        <w:numPr>
          <w:ilvl w:val="0"/>
          <w:numId w:val="8"/>
        </w:numPr>
        <w:jc w:val="both"/>
        <w:rPr>
          <w:rFonts w:ascii="Cambria" w:hAnsi="Cambria"/>
          <w:b/>
          <w:b/>
          <w:bCs/>
          <w:sz w:val="20"/>
          <w:szCs w:val="20"/>
        </w:rPr>
      </w:pPr>
      <w:r>
        <w:rPr>
          <w:rFonts w:ascii="Cambria" w:hAnsi="Cambria"/>
          <w:sz w:val="20"/>
          <w:szCs w:val="20"/>
        </w:rPr>
        <w:t>deskriptivní – jsou organizována v termínech binárních opozic antonymních (</w:t>
      </w:r>
      <w:r>
        <w:rPr>
          <w:rFonts w:ascii="Cambria" w:hAnsi="Cambria"/>
          <w:i/>
          <w:iCs/>
          <w:sz w:val="20"/>
          <w:szCs w:val="20"/>
        </w:rPr>
        <w:t>velký: malý</w:t>
      </w:r>
      <w:r>
        <w:rPr>
          <w:rFonts w:ascii="Cambria" w:hAnsi="Cambria"/>
          <w:sz w:val="20"/>
          <w:szCs w:val="20"/>
        </w:rPr>
        <w:t>) a podobných významů (synonym)</w:t>
      </w:r>
    </w:p>
    <w:p>
      <w:pPr>
        <w:pStyle w:val="TextBody"/>
        <w:numPr>
          <w:ilvl w:val="0"/>
          <w:numId w:val="8"/>
        </w:numPr>
        <w:jc w:val="both"/>
        <w:rPr>
          <w:rFonts w:ascii="Cambria" w:hAnsi="Cambria"/>
          <w:b/>
          <w:b/>
          <w:bCs/>
          <w:sz w:val="20"/>
          <w:szCs w:val="20"/>
        </w:rPr>
      </w:pPr>
      <w:r>
        <w:rPr>
          <w:rFonts w:ascii="Cambria" w:hAnsi="Cambria"/>
          <w:sz w:val="20"/>
          <w:szCs w:val="20"/>
        </w:rPr>
        <w:t xml:space="preserve">relační – </w:t>
      </w:r>
      <w:r>
        <w:rPr>
          <w:rFonts w:ascii="Cambria" w:hAnsi="Cambria"/>
          <w:i/>
          <w:iCs/>
          <w:sz w:val="20"/>
          <w:szCs w:val="20"/>
        </w:rPr>
        <w:t>prezidentský, nukleární, zubní</w:t>
      </w:r>
      <w:r>
        <w:rPr>
          <w:rFonts w:ascii="Cambria" w:hAnsi="Cambria"/>
          <w:sz w:val="20"/>
          <w:szCs w:val="20"/>
        </w:rPr>
        <w:t xml:space="preserve"> – mají vztah k určitému substantivu nebo jsou s ním nějak spojena, nerozlišují škály, nemají přímá antonyma a nelze je stupňovat</w:t>
      </w:r>
    </w:p>
    <w:p>
      <w:pPr>
        <w:pStyle w:val="TextBody"/>
        <w:numPr>
          <w:ilvl w:val="0"/>
          <w:numId w:val="8"/>
        </w:numPr>
        <w:jc w:val="both"/>
        <w:rPr>
          <w:rFonts w:ascii="Cambria" w:hAnsi="Cambria"/>
          <w:b/>
          <w:b/>
          <w:bCs/>
          <w:sz w:val="20"/>
          <w:szCs w:val="20"/>
        </w:rPr>
      </w:pPr>
      <w:r>
        <w:rPr>
          <w:rFonts w:ascii="Cambria" w:hAnsi="Cambria"/>
          <w:sz w:val="20"/>
          <w:szCs w:val="20"/>
        </w:rPr>
        <w:t>samostatné stojí skupina referenčně modifikujících adjektiv (</w:t>
      </w:r>
      <w:r>
        <w:rPr>
          <w:rFonts w:ascii="Cambria" w:hAnsi="Cambria"/>
          <w:i/>
          <w:iCs/>
          <w:sz w:val="20"/>
          <w:szCs w:val="20"/>
        </w:rPr>
        <w:t>předchozí, údajný</w:t>
      </w:r>
      <w:r>
        <w:rPr>
          <w:rFonts w:ascii="Cambria" w:hAnsi="Cambria"/>
          <w:sz w:val="20"/>
          <w:szCs w:val="20"/>
        </w:rPr>
        <w:t>) a adj. označující barvy</w:t>
      </w:r>
    </w:p>
    <w:p>
      <w:pPr>
        <w:pStyle w:val="TextBody"/>
        <w:ind w:left="720" w:hanging="0"/>
        <w:jc w:val="both"/>
        <w:rPr>
          <w:rFonts w:ascii="Cambria" w:hAnsi="Cambria"/>
          <w:b/>
          <w:b/>
          <w:bCs/>
          <w:sz w:val="20"/>
          <w:szCs w:val="20"/>
        </w:rPr>
      </w:pPr>
      <w:r>
        <w:rPr>
          <w:rFonts w:ascii="Cambria" w:hAnsi="Cambria"/>
          <w:b/>
          <w:bCs/>
          <w:sz w:val="20"/>
          <w:szCs w:val="20"/>
        </w:rPr>
      </w:r>
    </w:p>
    <w:p>
      <w:pPr>
        <w:pStyle w:val="Textbody1"/>
        <w:jc w:val="both"/>
        <w:rPr>
          <w:rFonts w:ascii="Cambria" w:hAnsi="Cambria"/>
          <w:sz w:val="20"/>
          <w:szCs w:val="20"/>
        </w:rPr>
      </w:pPr>
      <w:r>
        <w:rPr>
          <w:rFonts w:ascii="Cambria" w:hAnsi="Cambria"/>
          <w:b/>
          <w:bCs/>
          <w:sz w:val="20"/>
          <w:szCs w:val="20"/>
        </w:rPr>
        <w:t>Slovesa</w:t>
      </w:r>
      <w:r>
        <w:rPr>
          <w:rFonts w:ascii="Cambria" w:hAnsi="Cambria"/>
          <w:sz w:val="20"/>
          <w:szCs w:val="20"/>
        </w:rPr>
        <w:t xml:space="preserve"> jsou organizována na základě vztahu vyplývání (</w:t>
      </w:r>
      <w:r>
        <w:rPr>
          <w:rFonts w:ascii="Cambria" w:hAnsi="Cambria"/>
          <w:i/>
          <w:iCs/>
          <w:sz w:val="20"/>
          <w:szCs w:val="20"/>
        </w:rPr>
        <w:t>prodávat: platit</w:t>
      </w:r>
      <w:r>
        <w:rPr>
          <w:rFonts w:ascii="Cambria" w:hAnsi="Cambria"/>
          <w:sz w:val="20"/>
          <w:szCs w:val="20"/>
        </w:rPr>
        <w:t>) a jeho modifikací: troponymie (</w:t>
      </w:r>
      <w:r>
        <w:rPr>
          <w:rFonts w:ascii="Cambria" w:hAnsi="Cambria"/>
          <w:i/>
          <w:iCs/>
          <w:sz w:val="20"/>
          <w:szCs w:val="20"/>
        </w:rPr>
        <w:t>chrápat: spát</w:t>
      </w:r>
      <w:r>
        <w:rPr>
          <w:rFonts w:ascii="Cambria" w:hAnsi="Cambria"/>
          <w:sz w:val="20"/>
          <w:szCs w:val="20"/>
        </w:rPr>
        <w:t>) a kauzálních vztahů (</w:t>
      </w:r>
      <w:r>
        <w:rPr>
          <w:rFonts w:ascii="Cambria" w:hAnsi="Cambria"/>
          <w:i/>
          <w:iCs/>
          <w:sz w:val="20"/>
          <w:szCs w:val="20"/>
        </w:rPr>
        <w:t>dát: mít</w:t>
      </w:r>
      <w:r>
        <w:rPr>
          <w:rFonts w:ascii="Cambria" w:hAnsi="Cambria"/>
          <w:sz w:val="20"/>
          <w:szCs w:val="20"/>
        </w:rPr>
        <w:t>). 15 hlavních tříd, např. slovesa tělesných funkcí, poznání, komunikace, soutěžení, emocí, pohybu a další.</w:t>
      </w:r>
    </w:p>
    <w:p>
      <w:pPr>
        <w:pStyle w:val="Textbody1"/>
        <w:jc w:val="both"/>
        <w:rPr>
          <w:rFonts w:ascii="Cambria" w:hAnsi="Cambria"/>
          <w:b/>
          <w:b/>
          <w:bCs/>
          <w:sz w:val="20"/>
          <w:szCs w:val="20"/>
        </w:rPr>
      </w:pPr>
      <w:r>
        <w:rPr>
          <w:rFonts w:ascii="Cambria" w:hAnsi="Cambria"/>
          <w:b/>
          <w:bCs/>
          <w:sz w:val="20"/>
          <w:szCs w:val="20"/>
        </w:rPr>
      </w:r>
    </w:p>
    <w:p>
      <w:pPr>
        <w:pStyle w:val="Textbody1"/>
        <w:jc w:val="both"/>
        <w:rPr>
          <w:rFonts w:ascii="Cambria" w:hAnsi="Cambria"/>
          <w:b/>
          <w:b/>
          <w:bCs/>
          <w:sz w:val="20"/>
          <w:szCs w:val="20"/>
        </w:rPr>
      </w:pPr>
      <w:r>
        <w:rPr>
          <w:rFonts w:ascii="Cambria" w:hAnsi="Cambria"/>
          <w:b/>
          <w:bCs/>
          <w:sz w:val="20"/>
          <w:szCs w:val="20"/>
        </w:rPr>
      </w:r>
    </w:p>
    <w:p>
      <w:pPr>
        <w:pStyle w:val="Nadpis41"/>
        <w:jc w:val="both"/>
        <w:rPr>
          <w:rFonts w:ascii="Cambria" w:hAnsi="Cambria"/>
          <w:b w:val="false"/>
          <w:b w:val="false"/>
          <w:bCs w:val="false"/>
          <w:sz w:val="20"/>
          <w:szCs w:val="20"/>
        </w:rPr>
      </w:pPr>
      <w:r>
        <w:rPr>
          <w:rFonts w:ascii="Cambria" w:hAnsi="Cambria"/>
          <w:b w:val="false"/>
          <w:bCs w:val="false"/>
          <w:sz w:val="20"/>
          <w:szCs w:val="20"/>
        </w:rPr>
        <w:t>EuroWordNet</w:t>
      </w:r>
    </w:p>
    <w:p>
      <w:pPr>
        <w:pStyle w:val="Textbody1"/>
        <w:jc w:val="both"/>
        <w:rPr>
          <w:rFonts w:ascii="Cambria" w:hAnsi="Cambria"/>
          <w:sz w:val="20"/>
          <w:szCs w:val="20"/>
        </w:rPr>
      </w:pPr>
      <w:r>
        <w:rPr>
          <w:rFonts w:ascii="Cambria" w:hAnsi="Cambria"/>
          <w:sz w:val="20"/>
          <w:szCs w:val="20"/>
        </w:rPr>
        <w:t>Samotný WordNet je vytvořen pro angličtinu, EuroWordNet v rámci dvou projektů pokrývá další jazyky (aj, holandština, italština, španělština a francouzština, němčina, čeština, estonština). Princetonsky WordNet rozšiřuje a upravuje.</w:t>
      </w:r>
    </w:p>
    <w:p>
      <w:pPr>
        <w:pStyle w:val="Textbody1"/>
        <w:jc w:val="both"/>
        <w:rPr>
          <w:rFonts w:ascii="Cambria" w:hAnsi="Cambria"/>
          <w:sz w:val="20"/>
          <w:szCs w:val="20"/>
        </w:rPr>
      </w:pPr>
      <w:r>
        <w:rPr>
          <w:rFonts w:ascii="Cambria" w:hAnsi="Cambria"/>
          <w:sz w:val="20"/>
          <w:szCs w:val="20"/>
        </w:rPr>
      </w:r>
    </w:p>
    <w:p>
      <w:pPr>
        <w:pStyle w:val="Nadpis41"/>
        <w:jc w:val="both"/>
        <w:rPr>
          <w:rFonts w:ascii="Cambria" w:hAnsi="Cambria"/>
          <w:b w:val="false"/>
          <w:b w:val="false"/>
          <w:bCs w:val="false"/>
          <w:sz w:val="20"/>
          <w:szCs w:val="20"/>
        </w:rPr>
      </w:pPr>
      <w:r>
        <w:rPr>
          <w:rFonts w:ascii="Cambria" w:hAnsi="Cambria"/>
          <w:b w:val="false"/>
          <w:bCs w:val="false"/>
          <w:sz w:val="20"/>
          <w:szCs w:val="20"/>
        </w:rPr>
        <w:t>Český WordNet</w:t>
      </w:r>
    </w:p>
    <w:p>
      <w:pPr>
        <w:pStyle w:val="Textbody1"/>
        <w:jc w:val="both"/>
        <w:rPr>
          <w:rFonts w:ascii="Cambria" w:hAnsi="Cambria"/>
          <w:sz w:val="20"/>
          <w:szCs w:val="20"/>
        </w:rPr>
      </w:pPr>
      <w:r>
        <w:rPr>
          <w:rFonts w:ascii="Cambria" w:hAnsi="Cambria"/>
          <w:sz w:val="20"/>
          <w:szCs w:val="20"/>
        </w:rPr>
        <w:t xml:space="preserve">Obsahuje asi 28 tis. synsetů, což pokrývá 47.542 slovních významů (dvojic slovo-smysl). </w:t>
      </w:r>
    </w:p>
    <w:p>
      <w:pPr>
        <w:pStyle w:val="Textbody1"/>
        <w:jc w:val="both"/>
        <w:rPr>
          <w:rFonts w:ascii="Cambria" w:hAnsi="Cambria"/>
          <w:sz w:val="20"/>
          <w:szCs w:val="20"/>
        </w:rPr>
      </w:pPr>
      <w:r>
        <w:rPr>
          <w:rFonts w:ascii="Cambria" w:hAnsi="Cambria"/>
          <w:sz w:val="20"/>
          <w:szCs w:val="20"/>
        </w:rPr>
        <w:t xml:space="preserve">Při jeho vytváření bylo použito </w:t>
      </w:r>
      <w:r>
        <w:rPr>
          <w:rFonts w:ascii="Cambria" w:hAnsi="Cambria"/>
          <w:b/>
          <w:sz w:val="20"/>
          <w:szCs w:val="20"/>
        </w:rPr>
        <w:t>výkladového slovníku češtiny</w:t>
      </w:r>
      <w:r>
        <w:rPr>
          <w:rFonts w:ascii="Cambria" w:hAnsi="Cambria"/>
          <w:sz w:val="20"/>
          <w:szCs w:val="20"/>
        </w:rPr>
        <w:t xml:space="preserve"> (pracovní název pro postupně budovanou lexikální databázi češtiny s důrazem na maximální vnitřní konzistenci), </w:t>
      </w:r>
      <w:r>
        <w:rPr>
          <w:rFonts w:ascii="Cambria" w:hAnsi="Cambria"/>
          <w:b/>
          <w:sz w:val="20"/>
          <w:szCs w:val="20"/>
        </w:rPr>
        <w:t>Lingea Lexicon 2.0</w:t>
      </w:r>
      <w:r>
        <w:rPr>
          <w:rFonts w:ascii="Cambria" w:hAnsi="Cambria"/>
          <w:sz w:val="20"/>
          <w:szCs w:val="20"/>
        </w:rPr>
        <w:t xml:space="preserve"> (oboustranný aj-čj a čj-aj slovník) a </w:t>
      </w:r>
      <w:r>
        <w:rPr>
          <w:rFonts w:ascii="Cambria" w:hAnsi="Cambria"/>
          <w:b/>
          <w:sz w:val="20"/>
          <w:szCs w:val="20"/>
        </w:rPr>
        <w:t>Slovníku českých synonym</w:t>
      </w:r>
      <w:r>
        <w:rPr>
          <w:rFonts w:ascii="Cambria" w:hAnsi="Cambria"/>
          <w:sz w:val="20"/>
          <w:szCs w:val="20"/>
        </w:rPr>
        <w:t xml:space="preserve"> (Pala, Všianský, 1994).</w:t>
      </w:r>
    </w:p>
    <w:p>
      <w:pPr>
        <w:pStyle w:val="Textbody1"/>
        <w:spacing w:before="0" w:after="57"/>
        <w:jc w:val="both"/>
        <w:rPr/>
      </w:pPr>
      <w:r>
        <w:rPr>
          <w:rFonts w:ascii="Cambria" w:hAnsi="Cambria"/>
          <w:sz w:val="20"/>
          <w:szCs w:val="20"/>
        </w:rPr>
        <w:t>Pomocné zdroje – seznam českých kolokací z textového korpusu ESO (FI MU), gramaticky i strukturálně značkovaný korpus DESAM (FI MU).</w:t>
      </w:r>
    </w:p>
    <w:sectPr>
      <w:footerReference w:type="default" r:id="rId36"/>
      <w:type w:val="nextPage"/>
      <w:pgSz w:w="11906" w:h="16838"/>
      <w:pgMar w:left="1134" w:right="1134" w:header="0" w:top="1134" w:footer="708" w:bottom="1134" w:gutter="0"/>
      <w:pgNumType w:fmt="decimal"/>
      <w:formProt w:val="false"/>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OpenSymbol">
    <w:altName w:val="Arial Unicode MS"/>
    <w:charset w:val="01"/>
    <w:family w:val="roman"/>
    <w:pitch w:val="variable"/>
  </w:font>
  <w:font w:name="Cambria">
    <w:charset w:val="01"/>
    <w:family w:val="roman"/>
    <w:pitch w:val="variable"/>
  </w:font>
  <w:font w:name="Liberation Sans">
    <w:altName w:val="Arial"/>
    <w:charset w:val="01"/>
    <w:family w:val="swiss"/>
    <w:pitch w:val="variable"/>
  </w:font>
  <w:font w:name="Arial">
    <w:charset w:val="01"/>
    <w:family w:val="roman"/>
    <w:pitch w:val="variable"/>
  </w:font>
  <w:font w:name="Times New Roman">
    <w:charset w:val="01"/>
    <w:family w:val="roman"/>
    <w:pitch w:val="variable"/>
  </w:font>
  <w:font w:name="Segoe UI Symbol">
    <w:charset w:val="01"/>
    <w:family w:val="roman"/>
    <w:pitch w:val="variable"/>
  </w:font>
  <w:font w:name="MS Mincho">
    <w:charset w:val="01"/>
    <w:family w:val="roman"/>
    <w:pitch w:val="variable"/>
  </w:font>
  <w:font w:name="Symbol">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643387354"/>
    </w:sdtPr>
    <w:sdtContent>
      <w:p>
        <w:pPr>
          <w:pStyle w:val="Footer"/>
          <w:jc w:val="center"/>
          <w:rPr/>
        </w:pPr>
        <w:r>
          <w:rPr>
            <w:rFonts w:ascii="Cambria" w:hAnsi="Cambria"/>
            <w:sz w:val="20"/>
            <w:szCs w:val="20"/>
          </w:rPr>
          <w:fldChar w:fldCharType="begin"/>
        </w:r>
        <w:r>
          <w:instrText> PAGE </w:instrText>
        </w:r>
        <w:r>
          <w:fldChar w:fldCharType="separate"/>
        </w:r>
        <w:r>
          <w:t>40</w:t>
        </w:r>
        <w:r>
          <w:fldChar w:fldCharType="end"/>
        </w:r>
      </w:p>
    </w:sdtContent>
  </w:sdt>
  <w:p>
    <w:pPr>
      <w:pStyle w:val="Footer"/>
      <w:spacing w:before="0" w:after="16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0"/>
        <w:b/>
        <w:rFonts w:cs="OpenSymbol"/>
      </w:rPr>
    </w:lvl>
    <w:lvl w:ilvl="1">
      <w:start w:val="1"/>
      <w:numFmt w:val="bullet"/>
      <w:lvlText w:val="◦"/>
      <w:lvlJc w:val="left"/>
      <w:pPr>
        <w:tabs>
          <w:tab w:val="num" w:pos="1080"/>
        </w:tabs>
        <w:ind w:left="1080" w:hanging="360"/>
      </w:pPr>
      <w:rPr>
        <w:rFonts w:ascii="OpenSymbol" w:hAnsi="OpenSymbol" w:cs="OpenSymbol" w:hint="default"/>
        <w:sz w:val="20"/>
        <w:b/>
        <w:rFonts w:cs="OpenSymbol"/>
      </w:rPr>
    </w:lvl>
    <w:lvl w:ilvl="2">
      <w:start w:val="1"/>
      <w:numFmt w:val="bullet"/>
      <w:lvlText w:val="▪"/>
      <w:lvlJc w:val="left"/>
      <w:pPr>
        <w:tabs>
          <w:tab w:val="num" w:pos="1440"/>
        </w:tabs>
        <w:ind w:left="1440" w:hanging="360"/>
      </w:pPr>
      <w:rPr>
        <w:rFonts w:ascii="OpenSymbol" w:hAnsi="OpenSymbol" w:cs="OpenSymbol" w:hint="default"/>
        <w:sz w:val="20"/>
        <w:b/>
        <w:rFonts w:cs="OpenSymbol"/>
      </w:rPr>
    </w:lvl>
    <w:lvl w:ilvl="3">
      <w:start w:val="1"/>
      <w:numFmt w:val="bullet"/>
      <w:lvlText w:val=""/>
      <w:lvlJc w:val="left"/>
      <w:pPr>
        <w:tabs>
          <w:tab w:val="num" w:pos="1800"/>
        </w:tabs>
        <w:ind w:left="1800" w:hanging="360"/>
      </w:pPr>
      <w:rPr>
        <w:rFonts w:ascii="Symbol" w:hAnsi="Symbol" w:cs="Symbol" w:hint="default"/>
        <w:sz w:val="20"/>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
    <w:lvl w:ilvl="0">
      <w:start w:val="1"/>
      <w:numFmt w:val="bullet"/>
      <w:lvlText w:val=""/>
      <w:lvlJc w:val="left"/>
      <w:pPr>
        <w:tabs>
          <w:tab w:val="num" w:pos="720"/>
        </w:tabs>
        <w:ind w:left="720" w:hanging="360"/>
      </w:pPr>
      <w:rPr>
        <w:rFonts w:ascii="Symbol" w:hAnsi="Symbol" w:cs="Symbol" w:hint="default"/>
        <w:sz w:val="20"/>
        <w:b/>
        <w:rFonts w:cs="OpenSymbol"/>
      </w:rPr>
    </w:lvl>
    <w:lvl w:ilvl="1">
      <w:start w:val="1"/>
      <w:numFmt w:val="bullet"/>
      <w:lvlText w:val="◦"/>
      <w:lvlJc w:val="left"/>
      <w:pPr>
        <w:tabs>
          <w:tab w:val="num" w:pos="1080"/>
        </w:tabs>
        <w:ind w:left="1080" w:hanging="360"/>
      </w:pPr>
      <w:rPr>
        <w:rFonts w:ascii="OpenSymbol" w:hAnsi="OpenSymbol" w:cs="OpenSymbol" w:hint="default"/>
        <w:sz w:val="20"/>
        <w:b/>
        <w:rFonts w:cs="OpenSymbol"/>
      </w:rPr>
    </w:lvl>
    <w:lvl w:ilvl="2">
      <w:start w:val="1"/>
      <w:numFmt w:val="bullet"/>
      <w:lvlText w:val="▪"/>
      <w:lvlJc w:val="left"/>
      <w:pPr>
        <w:tabs>
          <w:tab w:val="num" w:pos="1440"/>
        </w:tabs>
        <w:ind w:left="1440" w:hanging="360"/>
      </w:pPr>
      <w:rPr>
        <w:rFonts w:ascii="OpenSymbol" w:hAnsi="OpenSymbol" w:cs="OpenSymbol" w:hint="default"/>
        <w:sz w:val="20"/>
        <w:rFonts w:cs="OpenSymbol"/>
      </w:rPr>
    </w:lvl>
    <w:lvl w:ilvl="3">
      <w:start w:val="1"/>
      <w:numFmt w:val="bullet"/>
      <w:lvlText w:val=""/>
      <w:lvlJc w:val="left"/>
      <w:pPr>
        <w:tabs>
          <w:tab w:val="num" w:pos="1800"/>
        </w:tabs>
        <w:ind w:left="1800" w:hanging="360"/>
      </w:pPr>
      <w:rPr>
        <w:rFonts w:ascii="Symbol" w:hAnsi="Symbol" w:cs="Symbol" w:hint="default"/>
        <w:sz w:val="20"/>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3">
    <w:lvl w:ilvl="0">
      <w:start w:val="1"/>
      <w:numFmt w:val="bullet"/>
      <w:lvlText w:val=""/>
      <w:lvlJc w:val="left"/>
      <w:pPr>
        <w:tabs>
          <w:tab w:val="num" w:pos="720"/>
        </w:tabs>
        <w:ind w:left="720" w:hanging="360"/>
      </w:pPr>
      <w:rPr>
        <w:rFonts w:ascii="Symbol" w:hAnsi="Symbol" w:cs="Symbol" w:hint="default"/>
        <w:sz w:val="20"/>
        <w:b/>
        <w:rFonts w:cs="OpenSymbol"/>
      </w:rPr>
    </w:lvl>
    <w:lvl w:ilvl="1">
      <w:start w:val="1"/>
      <w:numFmt w:val="bullet"/>
      <w:lvlText w:val="◦"/>
      <w:lvlJc w:val="left"/>
      <w:pPr>
        <w:tabs>
          <w:tab w:val="num" w:pos="1080"/>
        </w:tabs>
        <w:ind w:left="1080" w:hanging="360"/>
      </w:pPr>
      <w:rPr>
        <w:rFonts w:ascii="OpenSymbol" w:hAnsi="OpenSymbol" w:cs="OpenSymbol" w:hint="default"/>
        <w:sz w:val="20"/>
        <w:b/>
        <w:rFonts w:cs="OpenSymbol"/>
      </w:rPr>
    </w:lvl>
    <w:lvl w:ilvl="2">
      <w:start w:val="1"/>
      <w:numFmt w:val="bullet"/>
      <w:lvlText w:val="▪"/>
      <w:lvlJc w:val="left"/>
      <w:pPr>
        <w:tabs>
          <w:tab w:val="num" w:pos="1440"/>
        </w:tabs>
        <w:ind w:left="1440" w:hanging="360"/>
      </w:pPr>
      <w:rPr>
        <w:rFonts w:ascii="OpenSymbol" w:hAnsi="OpenSymbol" w:cs="OpenSymbol" w:hint="default"/>
        <w:sz w:val="20"/>
        <w:b/>
        <w:rFonts w:cs="OpenSymbol"/>
      </w:rPr>
    </w:lvl>
    <w:lvl w:ilvl="3">
      <w:start w:val="1"/>
      <w:numFmt w:val="bullet"/>
      <w:lvlText w:val=""/>
      <w:lvlJc w:val="left"/>
      <w:pPr>
        <w:tabs>
          <w:tab w:val="num" w:pos="1800"/>
        </w:tabs>
        <w:ind w:left="1800" w:hanging="360"/>
      </w:pPr>
      <w:rPr>
        <w:rFonts w:ascii="Symbol" w:hAnsi="Symbol" w:cs="Symbol" w:hint="default"/>
        <w:sz w:val="20"/>
        <w:b/>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4">
    <w:lvl w:ilvl="0">
      <w:start w:val="1"/>
      <w:numFmt w:val="bullet"/>
      <w:lvlText w:val=""/>
      <w:lvlJc w:val="left"/>
      <w:pPr>
        <w:tabs>
          <w:tab w:val="num" w:pos="720"/>
        </w:tabs>
        <w:ind w:left="720" w:hanging="360"/>
      </w:pPr>
      <w:rPr>
        <w:rFonts w:ascii="Symbol" w:hAnsi="Symbol" w:cs="Symbol" w:hint="default"/>
        <w:sz w:val="20"/>
        <w:b/>
        <w:rFonts w:cs="OpenSymbol"/>
      </w:rPr>
    </w:lvl>
    <w:lvl w:ilvl="1">
      <w:start w:val="1"/>
      <w:numFmt w:val="bullet"/>
      <w:lvlText w:val="◦"/>
      <w:lvlJc w:val="left"/>
      <w:pPr>
        <w:tabs>
          <w:tab w:val="num" w:pos="1080"/>
        </w:tabs>
        <w:ind w:left="1080" w:hanging="360"/>
      </w:pPr>
      <w:rPr>
        <w:rFonts w:ascii="OpenSymbol" w:hAnsi="OpenSymbol" w:cs="OpenSymbol" w:hint="default"/>
        <w:sz w:val="20"/>
        <w:b/>
        <w:rFonts w:cs="OpenSymbol"/>
      </w:rPr>
    </w:lvl>
    <w:lvl w:ilvl="2">
      <w:start w:val="1"/>
      <w:numFmt w:val="bullet"/>
      <w:lvlText w:val="▪"/>
      <w:lvlJc w:val="left"/>
      <w:pPr>
        <w:tabs>
          <w:tab w:val="num" w:pos="1440"/>
        </w:tabs>
        <w:ind w:left="1440" w:hanging="360"/>
      </w:pPr>
      <w:rPr>
        <w:rFonts w:ascii="OpenSymbol" w:hAnsi="OpenSymbol" w:cs="OpenSymbol" w:hint="default"/>
        <w:sz w:val="20"/>
        <w:b/>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5">
    <w:lvl w:ilvl="0">
      <w:start w:val="1"/>
      <w:numFmt w:val="bullet"/>
      <w:lvlText w:val=""/>
      <w:lvlJc w:val="left"/>
      <w:pPr>
        <w:tabs>
          <w:tab w:val="num" w:pos="720"/>
        </w:tabs>
        <w:ind w:left="720" w:hanging="360"/>
      </w:pPr>
      <w:rPr>
        <w:rFonts w:ascii="Symbol" w:hAnsi="Symbol" w:cs="Symbol" w:hint="default"/>
        <w:sz w:val="20"/>
        <w:b/>
        <w:rFonts w:cs="OpenSymbol"/>
      </w:rPr>
    </w:lvl>
    <w:lvl w:ilvl="1">
      <w:start w:val="1"/>
      <w:numFmt w:val="bullet"/>
      <w:lvlText w:val="◦"/>
      <w:lvlJc w:val="left"/>
      <w:pPr>
        <w:tabs>
          <w:tab w:val="num" w:pos="1080"/>
        </w:tabs>
        <w:ind w:left="1080" w:hanging="360"/>
      </w:pPr>
      <w:rPr>
        <w:rFonts w:ascii="OpenSymbol" w:hAnsi="OpenSymbol" w:cs="OpenSymbol" w:hint="default"/>
        <w:sz w:val="20"/>
        <w:b/>
        <w:rFonts w:cs="OpenSymbol"/>
      </w:rPr>
    </w:lvl>
    <w:lvl w:ilvl="2">
      <w:start w:val="1"/>
      <w:numFmt w:val="bullet"/>
      <w:lvlText w:val="▪"/>
      <w:lvlJc w:val="left"/>
      <w:pPr>
        <w:tabs>
          <w:tab w:val="num" w:pos="1440"/>
        </w:tabs>
        <w:ind w:left="1440" w:hanging="360"/>
      </w:pPr>
      <w:rPr>
        <w:rFonts w:ascii="OpenSymbol" w:hAnsi="OpenSymbol" w:cs="OpenSymbol" w:hint="default"/>
        <w:sz w:val="20"/>
        <w:b/>
        <w:rFonts w:cs="OpenSymbol"/>
      </w:rPr>
    </w:lvl>
    <w:lvl w:ilvl="3">
      <w:start w:val="1"/>
      <w:numFmt w:val="bullet"/>
      <w:lvlText w:val=""/>
      <w:lvlJc w:val="left"/>
      <w:pPr>
        <w:tabs>
          <w:tab w:val="num" w:pos="1800"/>
        </w:tabs>
        <w:ind w:left="1800" w:hanging="360"/>
      </w:pPr>
      <w:rPr>
        <w:rFonts w:ascii="Symbol" w:hAnsi="Symbol" w:cs="Symbol" w:hint="default"/>
        <w:sz w:val="20"/>
        <w:rFonts w:cs="OpenSymbol"/>
      </w:rPr>
    </w:lvl>
    <w:lvl w:ilvl="4">
      <w:start w:val="1"/>
      <w:numFmt w:val="bullet"/>
      <w:lvlText w:val="◦"/>
      <w:lvlJc w:val="left"/>
      <w:pPr>
        <w:tabs>
          <w:tab w:val="num" w:pos="2160"/>
        </w:tabs>
        <w:ind w:left="2160" w:hanging="360"/>
      </w:pPr>
      <w:rPr>
        <w:rFonts w:ascii="OpenSymbol" w:hAnsi="OpenSymbol" w:cs="OpenSymbol" w:hint="default"/>
        <w:sz w:val="20"/>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6">
    <w:lvl w:ilvl="0">
      <w:start w:val="1"/>
      <w:numFmt w:val="bullet"/>
      <w:lvlText w:val=""/>
      <w:lvlJc w:val="left"/>
      <w:pPr>
        <w:tabs>
          <w:tab w:val="num" w:pos="720"/>
        </w:tabs>
        <w:ind w:left="720" w:hanging="360"/>
      </w:pPr>
      <w:rPr>
        <w:rFonts w:ascii="Symbol" w:hAnsi="Symbol" w:cs="Symbol" w:hint="default"/>
        <w:sz w:val="20"/>
        <w:rFonts w:cs="OpenSymbol"/>
      </w:rPr>
    </w:lvl>
    <w:lvl w:ilvl="1">
      <w:start w:val="1"/>
      <w:numFmt w:val="bullet"/>
      <w:lvlText w:val="◦"/>
      <w:lvlJc w:val="left"/>
      <w:pPr>
        <w:tabs>
          <w:tab w:val="num" w:pos="1080"/>
        </w:tabs>
        <w:ind w:left="1080" w:hanging="360"/>
      </w:pPr>
      <w:rPr>
        <w:rFonts w:ascii="OpenSymbol" w:hAnsi="OpenSymbol" w:cs="OpenSymbol" w:hint="default"/>
        <w:sz w:val="20"/>
        <w:rFonts w:cs="OpenSymbol"/>
      </w:rPr>
    </w:lvl>
    <w:lvl w:ilvl="2">
      <w:start w:val="1"/>
      <w:numFmt w:val="bullet"/>
      <w:lvlText w:val="▪"/>
      <w:lvlJc w:val="left"/>
      <w:pPr>
        <w:tabs>
          <w:tab w:val="num" w:pos="1440"/>
        </w:tabs>
        <w:ind w:left="1440" w:hanging="360"/>
      </w:pPr>
      <w:rPr>
        <w:rFonts w:ascii="OpenSymbol" w:hAnsi="OpenSymbol" w:cs="OpenSymbol" w:hint="default"/>
        <w:sz w:val="20"/>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7">
    <w:lvl w:ilvl="0">
      <w:start w:val="1"/>
      <w:numFmt w:val="bullet"/>
      <w:lvlText w:val=""/>
      <w:lvlJc w:val="left"/>
      <w:pPr>
        <w:tabs>
          <w:tab w:val="num" w:pos="720"/>
        </w:tabs>
        <w:ind w:left="720" w:hanging="360"/>
      </w:pPr>
      <w:rPr>
        <w:rFonts w:ascii="Symbol" w:hAnsi="Symbol" w:cs="Symbol" w:hint="default"/>
        <w:sz w:val="20"/>
        <w:b/>
        <w:rFonts w:cs="OpenSymbol"/>
      </w:rPr>
    </w:lvl>
    <w:lvl w:ilvl="1">
      <w:start w:val="1"/>
      <w:numFmt w:val="bullet"/>
      <w:lvlText w:val="◦"/>
      <w:lvlJc w:val="left"/>
      <w:pPr>
        <w:tabs>
          <w:tab w:val="num" w:pos="1080"/>
        </w:tabs>
        <w:ind w:left="1080" w:hanging="360"/>
      </w:pPr>
      <w:rPr>
        <w:rFonts w:ascii="OpenSymbol" w:hAnsi="OpenSymbol" w:cs="OpenSymbol" w:hint="default"/>
        <w:sz w:val="20"/>
        <w:rFonts w:cs="OpenSymbol"/>
      </w:rPr>
    </w:lvl>
    <w:lvl w:ilvl="2">
      <w:start w:val="1"/>
      <w:numFmt w:val="bullet"/>
      <w:lvlText w:val="▪"/>
      <w:lvlJc w:val="left"/>
      <w:pPr>
        <w:tabs>
          <w:tab w:val="num" w:pos="1440"/>
        </w:tabs>
        <w:ind w:left="1440" w:hanging="360"/>
      </w:pPr>
      <w:rPr>
        <w:rFonts w:ascii="OpenSymbol" w:hAnsi="OpenSymbol" w:cs="OpenSymbol" w:hint="default"/>
        <w:sz w:val="20"/>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8">
    <w:lvl w:ilvl="0">
      <w:start w:val="1"/>
      <w:numFmt w:val="bullet"/>
      <w:lvlText w:val=""/>
      <w:lvlJc w:val="left"/>
      <w:pPr>
        <w:tabs>
          <w:tab w:val="num" w:pos="720"/>
        </w:tabs>
        <w:ind w:left="720" w:hanging="360"/>
      </w:pPr>
      <w:rPr>
        <w:rFonts w:ascii="Symbol" w:hAnsi="Symbol" w:cs="Symbol" w:hint="default"/>
        <w:sz w:val="20"/>
        <w:b/>
        <w:rFonts w:cs="OpenSymbol"/>
      </w:rPr>
    </w:lvl>
    <w:lvl w:ilvl="1">
      <w:start w:val="1"/>
      <w:numFmt w:val="bullet"/>
      <w:lvlText w:val="◦"/>
      <w:lvlJc w:val="left"/>
      <w:pPr>
        <w:tabs>
          <w:tab w:val="num" w:pos="1080"/>
        </w:tabs>
        <w:ind w:left="1080" w:hanging="360"/>
      </w:pPr>
      <w:rPr>
        <w:rFonts w:ascii="OpenSymbol" w:hAnsi="OpenSymbol" w:cs="OpenSymbol" w:hint="default"/>
        <w:sz w:val="20"/>
        <w:b/>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9">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60"/>
  <w:embedSystemFonts/>
  <w:defaultTabStop w:val="706"/>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1"/>
        <w:szCs w:val="21"/>
        <w:lang w:val="cs-CZ" w:eastAsia="cs-CZ"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c785e"/>
    <w:pPr>
      <w:widowControl/>
      <w:bidi w:val="0"/>
      <w:spacing w:lineRule="auto" w:line="276" w:before="0" w:after="160"/>
      <w:jc w:val="left"/>
    </w:pPr>
    <w:rPr>
      <w:rFonts w:ascii="Calibri" w:hAnsi="Calibri" w:eastAsia="" w:cs="" w:asciiTheme="minorHAnsi" w:cstheme="minorBidi" w:eastAsiaTheme="minorEastAsia" w:hAnsiTheme="minorHAnsi"/>
      <w:color w:val="auto"/>
      <w:sz w:val="21"/>
      <w:szCs w:val="21"/>
      <w:lang w:val="cs-CZ" w:eastAsia="cs-CZ" w:bidi="ar-SA"/>
    </w:rPr>
  </w:style>
  <w:style w:type="paragraph" w:styleId="Heading1">
    <w:name w:val="Heading 1"/>
    <w:basedOn w:val="Normal"/>
    <w:link w:val="Nadpis1Char"/>
    <w:uiPriority w:val="9"/>
    <w:qFormat/>
    <w:rsid w:val="00ec785e"/>
    <w:pPr>
      <w:keepNext/>
      <w:keepLines/>
      <w:pBdr>
        <w:bottom w:val="single" w:sz="4" w:space="2" w:color="ED7D31"/>
      </w:pBdr>
      <w:spacing w:lineRule="auto" w:line="240" w:before="360" w:after="120"/>
      <w:outlineLvl w:val="0"/>
    </w:pPr>
    <w:rPr>
      <w:rFonts w:ascii="Calibri Light" w:hAnsi="Calibri Light" w:eastAsia="" w:cs="" w:asciiTheme="majorHAnsi" w:cstheme="majorBidi" w:eastAsiaTheme="majorEastAsia" w:hAnsiTheme="majorHAnsi"/>
      <w:color w:val="262626" w:themeColor="text1" w:themeTint="d9"/>
      <w:sz w:val="40"/>
      <w:szCs w:val="40"/>
    </w:rPr>
  </w:style>
  <w:style w:type="paragraph" w:styleId="Heading2">
    <w:name w:val="Heading 2"/>
    <w:basedOn w:val="Normal"/>
    <w:link w:val="Nadpis2Char"/>
    <w:uiPriority w:val="9"/>
    <w:unhideWhenUsed/>
    <w:qFormat/>
    <w:rsid w:val="00ec785e"/>
    <w:pPr>
      <w:keepNext/>
      <w:keepLines/>
      <w:spacing w:lineRule="auto" w:line="240" w:before="120" w:after="0"/>
      <w:outlineLvl w:val="1"/>
    </w:pPr>
    <w:rPr>
      <w:rFonts w:ascii="Calibri Light" w:hAnsi="Calibri Light" w:eastAsia="" w:cs="" w:asciiTheme="majorHAnsi" w:cstheme="majorBidi" w:eastAsiaTheme="majorEastAsia" w:hAnsiTheme="majorHAnsi"/>
      <w:color w:val="ED7D31" w:themeColor="accent2"/>
      <w:sz w:val="36"/>
      <w:szCs w:val="36"/>
    </w:rPr>
  </w:style>
  <w:style w:type="paragraph" w:styleId="Heading3">
    <w:name w:val="Heading 3"/>
    <w:basedOn w:val="Normal"/>
    <w:link w:val="Nadpis3Char"/>
    <w:uiPriority w:val="9"/>
    <w:unhideWhenUsed/>
    <w:qFormat/>
    <w:rsid w:val="00ec785e"/>
    <w:pPr>
      <w:keepNext/>
      <w:keepLines/>
      <w:spacing w:lineRule="auto" w:line="240" w:before="80" w:after="0"/>
      <w:outlineLvl w:val="2"/>
    </w:pPr>
    <w:rPr>
      <w:rFonts w:ascii="Calibri Light" w:hAnsi="Calibri Light" w:eastAsia="" w:cs="" w:asciiTheme="majorHAnsi" w:cstheme="majorBidi" w:eastAsiaTheme="majorEastAsia" w:hAnsiTheme="majorHAnsi"/>
      <w:color w:val="C45911" w:themeColor="accent2" w:themeShade="bf"/>
      <w:sz w:val="32"/>
      <w:szCs w:val="32"/>
    </w:rPr>
  </w:style>
  <w:style w:type="paragraph" w:styleId="Heading4">
    <w:name w:val="Heading 4"/>
    <w:basedOn w:val="Normal"/>
    <w:link w:val="Nadpis4Char"/>
    <w:uiPriority w:val="9"/>
    <w:semiHidden/>
    <w:unhideWhenUsed/>
    <w:qFormat/>
    <w:rsid w:val="00ec785e"/>
    <w:pPr>
      <w:keepNext/>
      <w:keepLines/>
      <w:spacing w:lineRule="auto" w:line="240" w:before="80" w:after="0"/>
      <w:outlineLvl w:val="3"/>
    </w:pPr>
    <w:rPr>
      <w:rFonts w:ascii="Calibri Light" w:hAnsi="Calibri Light" w:eastAsia="" w:cs="" w:asciiTheme="majorHAnsi" w:cstheme="majorBidi" w:eastAsiaTheme="majorEastAsia" w:hAnsiTheme="majorHAnsi"/>
      <w:i/>
      <w:iCs/>
      <w:color w:val="833C0B" w:themeColor="accent2" w:themeShade="80"/>
      <w:sz w:val="28"/>
      <w:szCs w:val="28"/>
    </w:rPr>
  </w:style>
  <w:style w:type="paragraph" w:styleId="Heading5">
    <w:name w:val="Heading 5"/>
    <w:basedOn w:val="Normal"/>
    <w:link w:val="Nadpis5Char"/>
    <w:uiPriority w:val="9"/>
    <w:semiHidden/>
    <w:unhideWhenUsed/>
    <w:qFormat/>
    <w:rsid w:val="00ec785e"/>
    <w:pPr>
      <w:keepNext/>
      <w:keepLines/>
      <w:spacing w:lineRule="auto" w:line="240" w:before="80" w:after="0"/>
      <w:outlineLvl w:val="4"/>
    </w:pPr>
    <w:rPr>
      <w:rFonts w:ascii="Calibri Light" w:hAnsi="Calibri Light" w:eastAsia="" w:cs="" w:asciiTheme="majorHAnsi" w:cstheme="majorBidi" w:eastAsiaTheme="majorEastAsia" w:hAnsiTheme="majorHAnsi"/>
      <w:color w:val="C45911" w:themeColor="accent2" w:themeShade="bf"/>
      <w:sz w:val="24"/>
      <w:szCs w:val="24"/>
    </w:rPr>
  </w:style>
  <w:style w:type="paragraph" w:styleId="Heading6">
    <w:name w:val="Heading 6"/>
    <w:basedOn w:val="Normal"/>
    <w:link w:val="Nadpis6Char"/>
    <w:uiPriority w:val="9"/>
    <w:semiHidden/>
    <w:unhideWhenUsed/>
    <w:qFormat/>
    <w:rsid w:val="00ec785e"/>
    <w:pPr>
      <w:keepNext/>
      <w:keepLines/>
      <w:spacing w:lineRule="auto" w:line="240" w:before="80" w:after="0"/>
      <w:outlineLvl w:val="5"/>
    </w:pPr>
    <w:rPr>
      <w:rFonts w:ascii="Calibri Light" w:hAnsi="Calibri Light" w:eastAsia="" w:cs="" w:asciiTheme="majorHAnsi" w:cstheme="majorBidi" w:eastAsiaTheme="majorEastAsia" w:hAnsiTheme="majorHAnsi"/>
      <w:i/>
      <w:iCs/>
      <w:color w:val="833C0B" w:themeColor="accent2" w:themeShade="80"/>
      <w:sz w:val="24"/>
      <w:szCs w:val="24"/>
    </w:rPr>
  </w:style>
  <w:style w:type="paragraph" w:styleId="Heading7">
    <w:name w:val="Heading 7"/>
    <w:basedOn w:val="Normal"/>
    <w:link w:val="Nadpis7Char"/>
    <w:uiPriority w:val="9"/>
    <w:semiHidden/>
    <w:unhideWhenUsed/>
    <w:qFormat/>
    <w:rsid w:val="00ec785e"/>
    <w:pPr>
      <w:keepNext/>
      <w:keepLines/>
      <w:spacing w:lineRule="auto" w:line="240" w:before="80" w:after="0"/>
      <w:outlineLvl w:val="6"/>
    </w:pPr>
    <w:rPr>
      <w:rFonts w:ascii="Calibri Light" w:hAnsi="Calibri Light" w:eastAsia="" w:cs="" w:asciiTheme="majorHAnsi" w:cstheme="majorBidi" w:eastAsiaTheme="majorEastAsia" w:hAnsiTheme="majorHAnsi"/>
      <w:b/>
      <w:bCs/>
      <w:color w:val="833C0B" w:themeColor="accent2" w:themeShade="80"/>
      <w:sz w:val="22"/>
      <w:szCs w:val="22"/>
    </w:rPr>
  </w:style>
  <w:style w:type="paragraph" w:styleId="Heading8">
    <w:name w:val="Heading 8"/>
    <w:basedOn w:val="Normal"/>
    <w:link w:val="Nadpis8Char"/>
    <w:uiPriority w:val="9"/>
    <w:semiHidden/>
    <w:unhideWhenUsed/>
    <w:qFormat/>
    <w:rsid w:val="00ec785e"/>
    <w:pPr>
      <w:keepNext/>
      <w:keepLines/>
      <w:spacing w:lineRule="auto" w:line="240" w:before="80" w:after="0"/>
      <w:outlineLvl w:val="7"/>
    </w:pPr>
    <w:rPr>
      <w:rFonts w:ascii="Calibri Light" w:hAnsi="Calibri Light" w:eastAsia="" w:cs="" w:asciiTheme="majorHAnsi" w:cstheme="majorBidi" w:eastAsiaTheme="majorEastAsia" w:hAnsiTheme="majorHAnsi"/>
      <w:color w:val="833C0B" w:themeColor="accent2" w:themeShade="80"/>
      <w:sz w:val="22"/>
      <w:szCs w:val="22"/>
    </w:rPr>
  </w:style>
  <w:style w:type="paragraph" w:styleId="Heading9">
    <w:name w:val="Heading 9"/>
    <w:basedOn w:val="Normal"/>
    <w:link w:val="Nadpis9Char"/>
    <w:uiPriority w:val="9"/>
    <w:semiHidden/>
    <w:unhideWhenUsed/>
    <w:qFormat/>
    <w:rsid w:val="00ec785e"/>
    <w:pPr>
      <w:keepNext/>
      <w:keepLines/>
      <w:spacing w:lineRule="auto" w:line="240" w:before="80" w:after="0"/>
      <w:outlineLvl w:val="8"/>
    </w:pPr>
    <w:rPr>
      <w:rFonts w:ascii="Calibri Light" w:hAnsi="Calibri Light" w:eastAsia="" w:cs="" w:asciiTheme="majorHAnsi" w:cstheme="majorBidi" w:eastAsiaTheme="majorEastAsia" w:hAnsiTheme="majorHAnsi"/>
      <w:i/>
      <w:iCs/>
      <w:color w:val="833C0B" w:themeColor="accent2" w:themeShade="80"/>
      <w:sz w:val="22"/>
      <w:szCs w:val="22"/>
    </w:rPr>
  </w:style>
  <w:style w:type="character" w:styleId="DefaultParagraphFont" w:default="1">
    <w:name w:val="Default Paragraph Font"/>
    <w:uiPriority w:val="1"/>
    <w:semiHidden/>
    <w:unhideWhenUsed/>
    <w:qFormat/>
    <w:rPr/>
  </w:style>
  <w:style w:type="character" w:styleId="Odrky" w:customStyle="1">
    <w:name w:val="Odrážky"/>
    <w:qFormat/>
    <w:rPr>
      <w:rFonts w:ascii="OpenSymbol" w:hAnsi="OpenSymbol" w:eastAsia="OpenSymbol" w:cs="OpenSymbol"/>
    </w:rPr>
  </w:style>
  <w:style w:type="character" w:styleId="InternetLink">
    <w:name w:val="Internet Link"/>
    <w:rPr>
      <w:color w:val="000080"/>
      <w:u w:val="single"/>
    </w:rPr>
  </w:style>
  <w:style w:type="character" w:styleId="ZhlavChar" w:customStyle="1">
    <w:name w:val="Záhlaví Char"/>
    <w:basedOn w:val="DefaultParagraphFont"/>
    <w:link w:val="Zhlav"/>
    <w:uiPriority w:val="99"/>
    <w:qFormat/>
    <w:rsid w:val="00d6700e"/>
    <w:rPr>
      <w:rFonts w:eastAsia="Andale Sans UI"/>
      <w:sz w:val="24"/>
      <w:szCs w:val="24"/>
    </w:rPr>
  </w:style>
  <w:style w:type="character" w:styleId="ZpatChar" w:customStyle="1">
    <w:name w:val="Zápatí Char"/>
    <w:basedOn w:val="DefaultParagraphFont"/>
    <w:link w:val="Zpat"/>
    <w:uiPriority w:val="99"/>
    <w:qFormat/>
    <w:rsid w:val="00d6700e"/>
    <w:rPr>
      <w:rFonts w:eastAsia="Andale Sans UI"/>
      <w:sz w:val="24"/>
      <w:szCs w:val="24"/>
    </w:rPr>
  </w:style>
  <w:style w:type="character" w:styleId="Nadpis1Char" w:customStyle="1">
    <w:name w:val="Nadpis 1 Char"/>
    <w:basedOn w:val="DefaultParagraphFont"/>
    <w:link w:val="Nadpis1"/>
    <w:uiPriority w:val="9"/>
    <w:qFormat/>
    <w:rsid w:val="00ec785e"/>
    <w:rPr>
      <w:rFonts w:ascii="Calibri Light" w:hAnsi="Calibri Light" w:eastAsia="" w:cs="" w:asciiTheme="majorHAnsi" w:cstheme="majorBidi" w:eastAsiaTheme="majorEastAsia" w:hAnsiTheme="majorHAnsi"/>
      <w:color w:val="262626" w:themeColor="text1" w:themeTint="d9"/>
      <w:sz w:val="40"/>
      <w:szCs w:val="40"/>
    </w:rPr>
  </w:style>
  <w:style w:type="character" w:styleId="Nadpis2Char" w:customStyle="1">
    <w:name w:val="Nadpis 2 Char"/>
    <w:basedOn w:val="DefaultParagraphFont"/>
    <w:link w:val="Nadpis2"/>
    <w:uiPriority w:val="9"/>
    <w:qFormat/>
    <w:rsid w:val="00ec785e"/>
    <w:rPr>
      <w:rFonts w:ascii="Calibri Light" w:hAnsi="Calibri Light" w:eastAsia="" w:cs="" w:asciiTheme="majorHAnsi" w:cstheme="majorBidi" w:eastAsiaTheme="majorEastAsia" w:hAnsiTheme="majorHAnsi"/>
      <w:color w:val="ED7D31" w:themeColor="accent2"/>
      <w:sz w:val="36"/>
      <w:szCs w:val="36"/>
    </w:rPr>
  </w:style>
  <w:style w:type="character" w:styleId="Nadpis3Char" w:customStyle="1">
    <w:name w:val="Nadpis 3 Char"/>
    <w:basedOn w:val="DefaultParagraphFont"/>
    <w:link w:val="Nadpis3"/>
    <w:uiPriority w:val="9"/>
    <w:qFormat/>
    <w:rsid w:val="00ec785e"/>
    <w:rPr>
      <w:rFonts w:ascii="Calibri Light" w:hAnsi="Calibri Light" w:eastAsia="" w:cs="" w:asciiTheme="majorHAnsi" w:cstheme="majorBidi" w:eastAsiaTheme="majorEastAsia" w:hAnsiTheme="majorHAnsi"/>
      <w:color w:val="C45911" w:themeColor="accent2" w:themeShade="bf"/>
      <w:sz w:val="32"/>
      <w:szCs w:val="32"/>
    </w:rPr>
  </w:style>
  <w:style w:type="character" w:styleId="Nadpis4Char" w:customStyle="1">
    <w:name w:val="Nadpis 4 Char"/>
    <w:basedOn w:val="DefaultParagraphFont"/>
    <w:link w:val="Nadpis4"/>
    <w:uiPriority w:val="9"/>
    <w:semiHidden/>
    <w:qFormat/>
    <w:rsid w:val="00ec785e"/>
    <w:rPr>
      <w:rFonts w:ascii="Calibri Light" w:hAnsi="Calibri Light" w:eastAsia="" w:cs="" w:asciiTheme="majorHAnsi" w:cstheme="majorBidi" w:eastAsiaTheme="majorEastAsia" w:hAnsiTheme="majorHAnsi"/>
      <w:i/>
      <w:iCs/>
      <w:color w:val="833C0B" w:themeColor="accent2" w:themeShade="80"/>
      <w:sz w:val="28"/>
      <w:szCs w:val="28"/>
    </w:rPr>
  </w:style>
  <w:style w:type="character" w:styleId="Nadpis5Char" w:customStyle="1">
    <w:name w:val="Nadpis 5 Char"/>
    <w:basedOn w:val="DefaultParagraphFont"/>
    <w:link w:val="Nadpis5"/>
    <w:uiPriority w:val="9"/>
    <w:semiHidden/>
    <w:qFormat/>
    <w:rsid w:val="00ec785e"/>
    <w:rPr>
      <w:rFonts w:ascii="Calibri Light" w:hAnsi="Calibri Light" w:eastAsia="" w:cs="" w:asciiTheme="majorHAnsi" w:cstheme="majorBidi" w:eastAsiaTheme="majorEastAsia" w:hAnsiTheme="majorHAnsi"/>
      <w:color w:val="C45911" w:themeColor="accent2" w:themeShade="bf"/>
      <w:sz w:val="24"/>
      <w:szCs w:val="24"/>
    </w:rPr>
  </w:style>
  <w:style w:type="character" w:styleId="Nadpis6Char" w:customStyle="1">
    <w:name w:val="Nadpis 6 Char"/>
    <w:basedOn w:val="DefaultParagraphFont"/>
    <w:link w:val="Nadpis6"/>
    <w:uiPriority w:val="9"/>
    <w:semiHidden/>
    <w:qFormat/>
    <w:rsid w:val="00ec785e"/>
    <w:rPr>
      <w:rFonts w:ascii="Calibri Light" w:hAnsi="Calibri Light" w:eastAsia="" w:cs="" w:asciiTheme="majorHAnsi" w:cstheme="majorBidi" w:eastAsiaTheme="majorEastAsia" w:hAnsiTheme="majorHAnsi"/>
      <w:i/>
      <w:iCs/>
      <w:color w:val="833C0B" w:themeColor="accent2" w:themeShade="80"/>
      <w:sz w:val="24"/>
      <w:szCs w:val="24"/>
    </w:rPr>
  </w:style>
  <w:style w:type="character" w:styleId="Nadpis7Char" w:customStyle="1">
    <w:name w:val="Nadpis 7 Char"/>
    <w:basedOn w:val="DefaultParagraphFont"/>
    <w:link w:val="Nadpis7"/>
    <w:uiPriority w:val="9"/>
    <w:semiHidden/>
    <w:qFormat/>
    <w:rsid w:val="00ec785e"/>
    <w:rPr>
      <w:rFonts w:ascii="Calibri Light" w:hAnsi="Calibri Light" w:eastAsia="" w:cs="" w:asciiTheme="majorHAnsi" w:cstheme="majorBidi" w:eastAsiaTheme="majorEastAsia" w:hAnsiTheme="majorHAnsi"/>
      <w:b/>
      <w:bCs/>
      <w:color w:val="833C0B" w:themeColor="accent2" w:themeShade="80"/>
      <w:sz w:val="22"/>
      <w:szCs w:val="22"/>
    </w:rPr>
  </w:style>
  <w:style w:type="character" w:styleId="Nadpis8Char" w:customStyle="1">
    <w:name w:val="Nadpis 8 Char"/>
    <w:basedOn w:val="DefaultParagraphFont"/>
    <w:link w:val="Nadpis8"/>
    <w:uiPriority w:val="9"/>
    <w:semiHidden/>
    <w:qFormat/>
    <w:rsid w:val="00ec785e"/>
    <w:rPr>
      <w:rFonts w:ascii="Calibri Light" w:hAnsi="Calibri Light" w:eastAsia="" w:cs="" w:asciiTheme="majorHAnsi" w:cstheme="majorBidi" w:eastAsiaTheme="majorEastAsia" w:hAnsiTheme="majorHAnsi"/>
      <w:color w:val="833C0B" w:themeColor="accent2" w:themeShade="80"/>
      <w:sz w:val="22"/>
      <w:szCs w:val="22"/>
    </w:rPr>
  </w:style>
  <w:style w:type="character" w:styleId="Nadpis9Char" w:customStyle="1">
    <w:name w:val="Nadpis 9 Char"/>
    <w:basedOn w:val="DefaultParagraphFont"/>
    <w:link w:val="Nadpis9"/>
    <w:uiPriority w:val="9"/>
    <w:semiHidden/>
    <w:qFormat/>
    <w:rsid w:val="00ec785e"/>
    <w:rPr>
      <w:rFonts w:ascii="Calibri Light" w:hAnsi="Calibri Light" w:eastAsia="" w:cs="" w:asciiTheme="majorHAnsi" w:cstheme="majorBidi" w:eastAsiaTheme="majorEastAsia" w:hAnsiTheme="majorHAnsi"/>
      <w:i/>
      <w:iCs/>
      <w:color w:val="833C0B" w:themeColor="accent2" w:themeShade="80"/>
      <w:sz w:val="22"/>
      <w:szCs w:val="22"/>
    </w:rPr>
  </w:style>
  <w:style w:type="character" w:styleId="NzevChar" w:customStyle="1">
    <w:name w:val="Název Char"/>
    <w:basedOn w:val="DefaultParagraphFont"/>
    <w:link w:val="Nzev"/>
    <w:uiPriority w:val="10"/>
    <w:qFormat/>
    <w:rsid w:val="00ec785e"/>
    <w:rPr>
      <w:rFonts w:ascii="Calibri Light" w:hAnsi="Calibri Light" w:eastAsia="" w:cs="" w:asciiTheme="majorHAnsi" w:cstheme="majorBidi" w:eastAsiaTheme="majorEastAsia" w:hAnsiTheme="majorHAnsi"/>
      <w:color w:val="262626" w:themeColor="text1" w:themeTint="d9"/>
      <w:sz w:val="96"/>
      <w:szCs w:val="96"/>
    </w:rPr>
  </w:style>
  <w:style w:type="character" w:styleId="PodtitulChar" w:customStyle="1">
    <w:name w:val="Podtitul Char"/>
    <w:basedOn w:val="DefaultParagraphFont"/>
    <w:link w:val="Podtitul"/>
    <w:uiPriority w:val="11"/>
    <w:qFormat/>
    <w:rsid w:val="00ec785e"/>
    <w:rPr>
      <w:caps/>
      <w:color w:val="404040" w:themeColor="text1" w:themeTint="bf"/>
      <w:spacing w:val="20"/>
      <w:sz w:val="28"/>
      <w:szCs w:val="28"/>
    </w:rPr>
  </w:style>
  <w:style w:type="character" w:styleId="Strong">
    <w:name w:val="Strong"/>
    <w:basedOn w:val="DefaultParagraphFont"/>
    <w:uiPriority w:val="22"/>
    <w:qFormat/>
    <w:rsid w:val="00ec785e"/>
    <w:rPr>
      <w:b/>
      <w:bCs/>
    </w:rPr>
  </w:style>
  <w:style w:type="character" w:styleId="Emphasis">
    <w:name w:val="Emphasis"/>
    <w:basedOn w:val="DefaultParagraphFont"/>
    <w:uiPriority w:val="20"/>
    <w:qFormat/>
    <w:rsid w:val="00ec785e"/>
    <w:rPr>
      <w:i/>
      <w:iCs/>
      <w:color w:val="000000" w:themeColor="text1"/>
    </w:rPr>
  </w:style>
  <w:style w:type="character" w:styleId="CittChar" w:customStyle="1">
    <w:name w:val="Citát Char"/>
    <w:basedOn w:val="DefaultParagraphFont"/>
    <w:link w:val="Citt"/>
    <w:uiPriority w:val="29"/>
    <w:qFormat/>
    <w:rsid w:val="00ec785e"/>
    <w:rPr>
      <w:rFonts w:ascii="Calibri Light" w:hAnsi="Calibri Light" w:eastAsia="" w:cs="" w:asciiTheme="majorHAnsi" w:cstheme="majorBidi" w:eastAsiaTheme="majorEastAsia" w:hAnsiTheme="majorHAnsi"/>
      <w:color w:val="000000" w:themeColor="text1"/>
      <w:sz w:val="24"/>
      <w:szCs w:val="24"/>
    </w:rPr>
  </w:style>
  <w:style w:type="character" w:styleId="VrazncittChar" w:customStyle="1">
    <w:name w:val="Výrazný citát Char"/>
    <w:basedOn w:val="DefaultParagraphFont"/>
    <w:link w:val="Vrazncitt"/>
    <w:uiPriority w:val="30"/>
    <w:qFormat/>
    <w:rsid w:val="00ec785e"/>
    <w:rPr>
      <w:rFonts w:ascii="Calibri Light" w:hAnsi="Calibri Light" w:eastAsia="" w:cs="" w:asciiTheme="majorHAnsi" w:cstheme="majorBidi" w:eastAsiaTheme="majorEastAsia" w:hAnsiTheme="majorHAnsi"/>
      <w:sz w:val="24"/>
      <w:szCs w:val="24"/>
    </w:rPr>
  </w:style>
  <w:style w:type="character" w:styleId="SubtleEmphasis">
    <w:name w:val="Subtle Emphasis"/>
    <w:basedOn w:val="DefaultParagraphFont"/>
    <w:uiPriority w:val="19"/>
    <w:qFormat/>
    <w:rsid w:val="00ec785e"/>
    <w:rPr>
      <w:i/>
      <w:iCs/>
      <w:color w:val="595959" w:themeColor="text1" w:themeTint="a6"/>
    </w:rPr>
  </w:style>
  <w:style w:type="character" w:styleId="IntenseEmphasis">
    <w:name w:val="Intense Emphasis"/>
    <w:basedOn w:val="DefaultParagraphFont"/>
    <w:uiPriority w:val="21"/>
    <w:qFormat/>
    <w:rsid w:val="00ec785e"/>
    <w:rPr>
      <w:b/>
      <w:bCs/>
      <w:i/>
      <w:iCs/>
      <w:caps w:val="false"/>
      <w:smallCaps w:val="false"/>
      <w:strike w:val="false"/>
      <w:dstrike w:val="false"/>
      <w:color w:val="ED7D31" w:themeColor="accent2"/>
    </w:rPr>
  </w:style>
  <w:style w:type="character" w:styleId="SubtleReference">
    <w:name w:val="Subtle Reference"/>
    <w:basedOn w:val="DefaultParagraphFont"/>
    <w:uiPriority w:val="31"/>
    <w:qFormat/>
    <w:rsid w:val="00ec785e"/>
    <w:rPr>
      <w:smallCaps/>
      <w:color w:val="404040" w:themeColor="text1" w:themeTint="bf"/>
      <w:spacing w:val="0"/>
      <w:u w:val="single" w:color="7F7F7F"/>
    </w:rPr>
  </w:style>
  <w:style w:type="character" w:styleId="IntenseReference">
    <w:name w:val="Intense Reference"/>
    <w:basedOn w:val="DefaultParagraphFont"/>
    <w:uiPriority w:val="32"/>
    <w:qFormat/>
    <w:rsid w:val="00ec785e"/>
    <w:rPr>
      <w:b/>
      <w:bCs/>
      <w:smallCaps/>
      <w:color w:val="00000A"/>
      <w:spacing w:val="0"/>
      <w:u w:val="single"/>
    </w:rPr>
  </w:style>
  <w:style w:type="character" w:styleId="BookTitle">
    <w:name w:val="Book Title"/>
    <w:basedOn w:val="DefaultParagraphFont"/>
    <w:uiPriority w:val="33"/>
    <w:qFormat/>
    <w:rsid w:val="00ec785e"/>
    <w:rPr>
      <w:b/>
      <w:bCs/>
      <w:smallCaps/>
      <w:spacing w:val="0"/>
    </w:rPr>
  </w:style>
  <w:style w:type="character" w:styleId="Icon" w:customStyle="1">
    <w:name w:val="icon"/>
    <w:basedOn w:val="DefaultParagraphFont"/>
    <w:qFormat/>
    <w:rsid w:val="000333eb"/>
    <w:rPr/>
  </w:style>
  <w:style w:type="character" w:styleId="Appleconvertedspace" w:customStyle="1">
    <w:name w:val="apple-converted-space"/>
    <w:basedOn w:val="DefaultParagraphFont"/>
    <w:qFormat/>
    <w:rsid w:val="00f723fc"/>
    <w:rPr/>
  </w:style>
  <w:style w:type="character" w:styleId="Cizojazycne" w:customStyle="1">
    <w:name w:val="cizojazycne"/>
    <w:basedOn w:val="DefaultParagraphFont"/>
    <w:qFormat/>
    <w:rsid w:val="00871be7"/>
    <w:rPr/>
  </w:style>
  <w:style w:type="character" w:styleId="ListLabel1">
    <w:name w:val="ListLabel 1"/>
    <w:qFormat/>
    <w:rPr>
      <w:rFonts w:ascii="Cambria" w:hAnsi="Cambria" w:cs="OpenSymbol"/>
      <w:b/>
      <w:sz w:val="20"/>
    </w:rPr>
  </w:style>
  <w:style w:type="character" w:styleId="ListLabel2">
    <w:name w:val="ListLabel 2"/>
    <w:qFormat/>
    <w:rPr>
      <w:rFonts w:ascii="Cambria" w:hAnsi="Cambria" w:cs="OpenSymbol"/>
      <w:b/>
      <w:sz w:val="20"/>
    </w:rPr>
  </w:style>
  <w:style w:type="character" w:styleId="ListLabel3">
    <w:name w:val="ListLabel 3"/>
    <w:qFormat/>
    <w:rPr>
      <w:rFonts w:ascii="Cambria" w:hAnsi="Cambria" w:cs="OpenSymbol"/>
      <w:b/>
      <w:sz w:val="20"/>
    </w:rPr>
  </w:style>
  <w:style w:type="character" w:styleId="ListLabel4">
    <w:name w:val="ListLabel 4"/>
    <w:qFormat/>
    <w:rPr>
      <w:rFonts w:ascii="Cambria" w:hAnsi="Cambria" w:cs="OpenSymbol"/>
      <w:sz w:val="20"/>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character" w:styleId="ListLabel10">
    <w:name w:val="ListLabel 10"/>
    <w:qFormat/>
    <w:rPr>
      <w:rFonts w:ascii="Cambria" w:hAnsi="Cambria" w:cs="OpenSymbol"/>
      <w:b/>
      <w:sz w:val="20"/>
    </w:rPr>
  </w:style>
  <w:style w:type="character" w:styleId="ListLabel11">
    <w:name w:val="ListLabel 11"/>
    <w:qFormat/>
    <w:rPr>
      <w:rFonts w:ascii="Cambria" w:hAnsi="Cambria" w:cs="OpenSymbol"/>
      <w:b/>
      <w:sz w:val="20"/>
    </w:rPr>
  </w:style>
  <w:style w:type="character" w:styleId="ListLabel12">
    <w:name w:val="ListLabel 12"/>
    <w:qFormat/>
    <w:rPr>
      <w:rFonts w:ascii="Cambria" w:hAnsi="Cambria" w:cs="OpenSymbol"/>
      <w:sz w:val="20"/>
    </w:rPr>
  </w:style>
  <w:style w:type="character" w:styleId="ListLabel13">
    <w:name w:val="ListLabel 13"/>
    <w:qFormat/>
    <w:rPr>
      <w:rFonts w:ascii="Cambria" w:hAnsi="Cambria" w:cs="OpenSymbol"/>
      <w:sz w:val="20"/>
    </w:rPr>
  </w:style>
  <w:style w:type="character" w:styleId="ListLabel14">
    <w:name w:val="ListLabel 14"/>
    <w:qFormat/>
    <w:rPr>
      <w:rFonts w:cs="OpenSymbol"/>
    </w:rPr>
  </w:style>
  <w:style w:type="character" w:styleId="ListLabel15">
    <w:name w:val="ListLabel 15"/>
    <w:qFormat/>
    <w:rPr>
      <w:rFonts w:cs="OpenSymbol"/>
    </w:rPr>
  </w:style>
  <w:style w:type="character" w:styleId="ListLabel16">
    <w:name w:val="ListLabel 16"/>
    <w:qFormat/>
    <w:rPr>
      <w:rFonts w:cs="OpenSymbol"/>
    </w:rPr>
  </w:style>
  <w:style w:type="character" w:styleId="ListLabel17">
    <w:name w:val="ListLabel 17"/>
    <w:qFormat/>
    <w:rPr>
      <w:rFonts w:cs="OpenSymbol"/>
    </w:rPr>
  </w:style>
  <w:style w:type="character" w:styleId="ListLabel18">
    <w:name w:val="ListLabel 18"/>
    <w:qFormat/>
    <w:rPr>
      <w:rFonts w:cs="OpenSymbol"/>
    </w:rPr>
  </w:style>
  <w:style w:type="character" w:styleId="ListLabel19">
    <w:name w:val="ListLabel 19"/>
    <w:qFormat/>
    <w:rPr>
      <w:rFonts w:ascii="Cambria" w:hAnsi="Cambria" w:cs="OpenSymbol"/>
      <w:b/>
      <w:sz w:val="20"/>
    </w:rPr>
  </w:style>
  <w:style w:type="character" w:styleId="ListLabel20">
    <w:name w:val="ListLabel 20"/>
    <w:qFormat/>
    <w:rPr>
      <w:rFonts w:ascii="Cambria" w:hAnsi="Cambria" w:cs="OpenSymbol"/>
      <w:b/>
      <w:sz w:val="20"/>
    </w:rPr>
  </w:style>
  <w:style w:type="character" w:styleId="ListLabel21">
    <w:name w:val="ListLabel 21"/>
    <w:qFormat/>
    <w:rPr>
      <w:rFonts w:ascii="Cambria" w:hAnsi="Cambria" w:cs="OpenSymbol"/>
      <w:b/>
      <w:sz w:val="20"/>
    </w:rPr>
  </w:style>
  <w:style w:type="character" w:styleId="ListLabel22">
    <w:name w:val="ListLabel 22"/>
    <w:qFormat/>
    <w:rPr>
      <w:rFonts w:ascii="Cambria" w:hAnsi="Cambria" w:cs="OpenSymbol"/>
      <w:b/>
      <w:sz w:val="20"/>
    </w:rPr>
  </w:style>
  <w:style w:type="character" w:styleId="ListLabel23">
    <w:name w:val="ListLabel 23"/>
    <w:qFormat/>
    <w:rPr>
      <w:rFonts w:cs="OpenSymbol"/>
    </w:rPr>
  </w:style>
  <w:style w:type="character" w:styleId="ListLabel24">
    <w:name w:val="ListLabel 24"/>
    <w:qFormat/>
    <w:rPr>
      <w:rFonts w:cs="OpenSymbol"/>
    </w:rPr>
  </w:style>
  <w:style w:type="character" w:styleId="ListLabel25">
    <w:name w:val="ListLabel 25"/>
    <w:qFormat/>
    <w:rPr>
      <w:rFonts w:cs="OpenSymbol"/>
    </w:rPr>
  </w:style>
  <w:style w:type="character" w:styleId="ListLabel26">
    <w:name w:val="ListLabel 26"/>
    <w:qFormat/>
    <w:rPr>
      <w:rFonts w:cs="OpenSymbol"/>
    </w:rPr>
  </w:style>
  <w:style w:type="character" w:styleId="ListLabel27">
    <w:name w:val="ListLabel 27"/>
    <w:qFormat/>
    <w:rPr>
      <w:rFonts w:cs="OpenSymbol"/>
    </w:rPr>
  </w:style>
  <w:style w:type="character" w:styleId="ListLabel28">
    <w:name w:val="ListLabel 28"/>
    <w:qFormat/>
    <w:rPr>
      <w:rFonts w:ascii="Cambria" w:hAnsi="Cambria" w:cs="OpenSymbol"/>
      <w:b/>
      <w:sz w:val="20"/>
    </w:rPr>
  </w:style>
  <w:style w:type="character" w:styleId="ListLabel29">
    <w:name w:val="ListLabel 29"/>
    <w:qFormat/>
    <w:rPr>
      <w:rFonts w:ascii="Cambria" w:hAnsi="Cambria" w:cs="OpenSymbol"/>
      <w:b/>
      <w:sz w:val="20"/>
    </w:rPr>
  </w:style>
  <w:style w:type="character" w:styleId="ListLabel30">
    <w:name w:val="ListLabel 30"/>
    <w:qFormat/>
    <w:rPr>
      <w:rFonts w:ascii="Cambria" w:hAnsi="Cambria" w:cs="OpenSymbol"/>
      <w:b/>
      <w:sz w:val="20"/>
    </w:rPr>
  </w:style>
  <w:style w:type="character" w:styleId="ListLabel31">
    <w:name w:val="ListLabel 31"/>
    <w:qFormat/>
    <w:rPr>
      <w:rFonts w:cs="OpenSymbol"/>
    </w:rPr>
  </w:style>
  <w:style w:type="character" w:styleId="ListLabel32">
    <w:name w:val="ListLabel 32"/>
    <w:qFormat/>
    <w:rPr>
      <w:rFonts w:cs="OpenSymbol"/>
    </w:rPr>
  </w:style>
  <w:style w:type="character" w:styleId="ListLabel33">
    <w:name w:val="ListLabel 33"/>
    <w:qFormat/>
    <w:rPr>
      <w:rFonts w:cs="OpenSymbol"/>
    </w:rPr>
  </w:style>
  <w:style w:type="character" w:styleId="ListLabel34">
    <w:name w:val="ListLabel 34"/>
    <w:qFormat/>
    <w:rPr>
      <w:rFonts w:cs="OpenSymbol"/>
    </w:rPr>
  </w:style>
  <w:style w:type="character" w:styleId="ListLabel35">
    <w:name w:val="ListLabel 35"/>
    <w:qFormat/>
    <w:rPr>
      <w:rFonts w:cs="OpenSymbol"/>
    </w:rPr>
  </w:style>
  <w:style w:type="character" w:styleId="ListLabel36">
    <w:name w:val="ListLabel 36"/>
    <w:qFormat/>
    <w:rPr>
      <w:rFonts w:cs="OpenSymbol"/>
    </w:rPr>
  </w:style>
  <w:style w:type="character" w:styleId="ListLabel37">
    <w:name w:val="ListLabel 37"/>
    <w:qFormat/>
    <w:rPr>
      <w:rFonts w:ascii="Cambria" w:hAnsi="Cambria" w:cs="OpenSymbol"/>
      <w:b/>
      <w:sz w:val="20"/>
    </w:rPr>
  </w:style>
  <w:style w:type="character" w:styleId="ListLabel38">
    <w:name w:val="ListLabel 38"/>
    <w:qFormat/>
    <w:rPr>
      <w:rFonts w:ascii="Cambria" w:hAnsi="Cambria" w:cs="OpenSymbol"/>
      <w:b/>
      <w:sz w:val="20"/>
    </w:rPr>
  </w:style>
  <w:style w:type="character" w:styleId="ListLabel39">
    <w:name w:val="ListLabel 39"/>
    <w:qFormat/>
    <w:rPr>
      <w:rFonts w:ascii="Cambria" w:hAnsi="Cambria" w:cs="OpenSymbol"/>
      <w:b/>
      <w:sz w:val="20"/>
    </w:rPr>
  </w:style>
  <w:style w:type="character" w:styleId="ListLabel40">
    <w:name w:val="ListLabel 40"/>
    <w:qFormat/>
    <w:rPr>
      <w:rFonts w:ascii="Cambria" w:hAnsi="Cambria" w:cs="OpenSymbol"/>
      <w:sz w:val="20"/>
    </w:rPr>
  </w:style>
  <w:style w:type="character" w:styleId="ListLabel41">
    <w:name w:val="ListLabel 41"/>
    <w:qFormat/>
    <w:rPr>
      <w:rFonts w:ascii="Cambria" w:hAnsi="Cambria" w:cs="OpenSymbol"/>
      <w:sz w:val="20"/>
    </w:rPr>
  </w:style>
  <w:style w:type="character" w:styleId="ListLabel42">
    <w:name w:val="ListLabel 42"/>
    <w:qFormat/>
    <w:rPr>
      <w:rFonts w:cs="OpenSymbol"/>
    </w:rPr>
  </w:style>
  <w:style w:type="character" w:styleId="ListLabel43">
    <w:name w:val="ListLabel 43"/>
    <w:qFormat/>
    <w:rPr>
      <w:rFonts w:cs="OpenSymbol"/>
    </w:rPr>
  </w:style>
  <w:style w:type="character" w:styleId="ListLabel44">
    <w:name w:val="ListLabel 44"/>
    <w:qFormat/>
    <w:rPr>
      <w:rFonts w:cs="OpenSymbol"/>
    </w:rPr>
  </w:style>
  <w:style w:type="character" w:styleId="ListLabel45">
    <w:name w:val="ListLabel 45"/>
    <w:qFormat/>
    <w:rPr>
      <w:rFonts w:cs="OpenSymbol"/>
    </w:rPr>
  </w:style>
  <w:style w:type="character" w:styleId="ListLabel46">
    <w:name w:val="ListLabel 46"/>
    <w:qFormat/>
    <w:rPr>
      <w:rFonts w:ascii="Cambria" w:hAnsi="Cambria" w:cs="OpenSymbol"/>
      <w:sz w:val="20"/>
    </w:rPr>
  </w:style>
  <w:style w:type="character" w:styleId="ListLabel47">
    <w:name w:val="ListLabel 47"/>
    <w:qFormat/>
    <w:rPr>
      <w:rFonts w:ascii="Cambria" w:hAnsi="Cambria" w:cs="OpenSymbol"/>
      <w:sz w:val="20"/>
    </w:rPr>
  </w:style>
  <w:style w:type="character" w:styleId="ListLabel48">
    <w:name w:val="ListLabel 48"/>
    <w:qFormat/>
    <w:rPr>
      <w:rFonts w:ascii="Cambria" w:hAnsi="Cambria" w:cs="OpenSymbol"/>
      <w:sz w:val="20"/>
    </w:rPr>
  </w:style>
  <w:style w:type="character" w:styleId="ListLabel49">
    <w:name w:val="ListLabel 49"/>
    <w:qFormat/>
    <w:rPr>
      <w:rFonts w:cs="OpenSymbol"/>
    </w:rPr>
  </w:style>
  <w:style w:type="character" w:styleId="ListLabel50">
    <w:name w:val="ListLabel 50"/>
    <w:qFormat/>
    <w:rPr>
      <w:rFonts w:cs="OpenSymbol"/>
    </w:rPr>
  </w:style>
  <w:style w:type="character" w:styleId="ListLabel51">
    <w:name w:val="ListLabel 51"/>
    <w:qFormat/>
    <w:rPr>
      <w:rFonts w:cs="OpenSymbol"/>
    </w:rPr>
  </w:style>
  <w:style w:type="character" w:styleId="ListLabel52">
    <w:name w:val="ListLabel 52"/>
    <w:qFormat/>
    <w:rPr>
      <w:rFonts w:cs="OpenSymbol"/>
    </w:rPr>
  </w:style>
  <w:style w:type="character" w:styleId="ListLabel53">
    <w:name w:val="ListLabel 53"/>
    <w:qFormat/>
    <w:rPr>
      <w:rFonts w:cs="OpenSymbol"/>
    </w:rPr>
  </w:style>
  <w:style w:type="character" w:styleId="ListLabel54">
    <w:name w:val="ListLabel 54"/>
    <w:qFormat/>
    <w:rPr>
      <w:rFonts w:cs="OpenSymbol"/>
    </w:rPr>
  </w:style>
  <w:style w:type="character" w:styleId="ListLabel55">
    <w:name w:val="ListLabel 55"/>
    <w:qFormat/>
    <w:rPr>
      <w:rFonts w:ascii="Cambria" w:hAnsi="Cambria" w:cs="OpenSymbol"/>
      <w:b/>
      <w:sz w:val="20"/>
    </w:rPr>
  </w:style>
  <w:style w:type="character" w:styleId="ListLabel56">
    <w:name w:val="ListLabel 56"/>
    <w:qFormat/>
    <w:rPr>
      <w:rFonts w:ascii="Cambria" w:hAnsi="Cambria" w:cs="OpenSymbol"/>
      <w:sz w:val="20"/>
    </w:rPr>
  </w:style>
  <w:style w:type="character" w:styleId="ListLabel57">
    <w:name w:val="ListLabel 57"/>
    <w:qFormat/>
    <w:rPr>
      <w:rFonts w:ascii="Cambria" w:hAnsi="Cambria" w:cs="OpenSymbol"/>
      <w:sz w:val="20"/>
    </w:rPr>
  </w:style>
  <w:style w:type="character" w:styleId="ListLabel58">
    <w:name w:val="ListLabel 58"/>
    <w:qFormat/>
    <w:rPr>
      <w:rFonts w:cs="OpenSymbol"/>
    </w:rPr>
  </w:style>
  <w:style w:type="character" w:styleId="ListLabel59">
    <w:name w:val="ListLabel 59"/>
    <w:qFormat/>
    <w:rPr>
      <w:rFonts w:cs="OpenSymbol"/>
    </w:rPr>
  </w:style>
  <w:style w:type="character" w:styleId="ListLabel60">
    <w:name w:val="ListLabel 60"/>
    <w:qFormat/>
    <w:rPr>
      <w:rFonts w:cs="OpenSymbol"/>
    </w:rPr>
  </w:style>
  <w:style w:type="character" w:styleId="ListLabel61">
    <w:name w:val="ListLabel 61"/>
    <w:qFormat/>
    <w:rPr>
      <w:rFonts w:cs="OpenSymbol"/>
    </w:rPr>
  </w:style>
  <w:style w:type="character" w:styleId="ListLabel62">
    <w:name w:val="ListLabel 62"/>
    <w:qFormat/>
    <w:rPr>
      <w:rFonts w:cs="OpenSymbol"/>
    </w:rPr>
  </w:style>
  <w:style w:type="character" w:styleId="ListLabel63">
    <w:name w:val="ListLabel 63"/>
    <w:qFormat/>
    <w:rPr>
      <w:rFonts w:cs="OpenSymbol"/>
    </w:rPr>
  </w:style>
  <w:style w:type="character" w:styleId="ListLabel64">
    <w:name w:val="ListLabel 64"/>
    <w:qFormat/>
    <w:rPr>
      <w:rFonts w:ascii="Cambria" w:hAnsi="Cambria" w:cs="OpenSymbol"/>
      <w:b/>
      <w:sz w:val="20"/>
    </w:rPr>
  </w:style>
  <w:style w:type="character" w:styleId="ListLabel65">
    <w:name w:val="ListLabel 65"/>
    <w:qFormat/>
    <w:rPr>
      <w:rFonts w:ascii="Cambria" w:hAnsi="Cambria" w:cs="OpenSymbol"/>
      <w:b/>
      <w:sz w:val="20"/>
    </w:rPr>
  </w:style>
  <w:style w:type="character" w:styleId="ListLabel66">
    <w:name w:val="ListLabel 66"/>
    <w:qFormat/>
    <w:rPr>
      <w:rFonts w:cs="OpenSymbol"/>
    </w:rPr>
  </w:style>
  <w:style w:type="character" w:styleId="ListLabel67">
    <w:name w:val="ListLabel 67"/>
    <w:qFormat/>
    <w:rPr>
      <w:rFonts w:cs="OpenSymbol"/>
    </w:rPr>
  </w:style>
  <w:style w:type="character" w:styleId="ListLabel68">
    <w:name w:val="ListLabel 68"/>
    <w:qFormat/>
    <w:rPr>
      <w:rFonts w:cs="OpenSymbol"/>
    </w:rPr>
  </w:style>
  <w:style w:type="character" w:styleId="ListLabel69">
    <w:name w:val="ListLabel 69"/>
    <w:qFormat/>
    <w:rPr>
      <w:rFonts w:cs="OpenSymbol"/>
    </w:rPr>
  </w:style>
  <w:style w:type="character" w:styleId="ListLabel70">
    <w:name w:val="ListLabel 70"/>
    <w:qFormat/>
    <w:rPr>
      <w:rFonts w:cs="OpenSymbol"/>
    </w:rPr>
  </w:style>
  <w:style w:type="character" w:styleId="ListLabel71">
    <w:name w:val="ListLabel 71"/>
    <w:qFormat/>
    <w:rPr>
      <w:rFonts w:cs="OpenSymbol"/>
    </w:rPr>
  </w:style>
  <w:style w:type="character" w:styleId="ListLabel72">
    <w:name w:val="ListLabel 72"/>
    <w:qFormat/>
    <w:rPr>
      <w:rFonts w:cs="OpenSymbol"/>
    </w:rPr>
  </w:style>
  <w:style w:type="character" w:styleId="ListLabel73">
    <w:name w:val="ListLabel 73"/>
    <w:qFormat/>
    <w:rPr>
      <w:rFonts w:eastAsia="Times New Roman" w:cs="Times New Roman"/>
    </w:rPr>
  </w:style>
  <w:style w:type="character" w:styleId="ListLabel74">
    <w:name w:val="ListLabel 74"/>
    <w:qFormat/>
    <w:rPr>
      <w:rFonts w:cs="Courier New"/>
    </w:rPr>
  </w:style>
  <w:style w:type="character" w:styleId="ListLabel75">
    <w:name w:val="ListLabel 75"/>
    <w:qFormat/>
    <w:rPr>
      <w:rFonts w:cs="Courier New"/>
    </w:rPr>
  </w:style>
  <w:style w:type="character" w:styleId="ListLabel76">
    <w:name w:val="ListLabel 76"/>
    <w:qFormat/>
    <w:rPr>
      <w:rFonts w:eastAsia="OpenSymbol" w:cs="OpenSymbol"/>
    </w:rPr>
  </w:style>
  <w:style w:type="character" w:styleId="ListLabel77">
    <w:name w:val="ListLabel 77"/>
    <w:qFormat/>
    <w:rPr>
      <w:rFonts w:eastAsia="OpenSymbol" w:cs="OpenSymbol"/>
    </w:rPr>
  </w:style>
  <w:style w:type="character" w:styleId="ListLabel78">
    <w:name w:val="ListLabel 78"/>
    <w:qFormat/>
    <w:rPr>
      <w:rFonts w:eastAsia="OpenSymbol" w:cs="OpenSymbol"/>
    </w:rPr>
  </w:style>
  <w:style w:type="character" w:styleId="ListLabel79">
    <w:name w:val="ListLabel 79"/>
    <w:qFormat/>
    <w:rPr>
      <w:rFonts w:eastAsia="OpenSymbol" w:cs="OpenSymbol"/>
    </w:rPr>
  </w:style>
  <w:style w:type="character" w:styleId="ListLabel80">
    <w:name w:val="ListLabel 80"/>
    <w:qFormat/>
    <w:rPr>
      <w:rFonts w:eastAsia="OpenSymbol" w:cs="OpenSymbol"/>
    </w:rPr>
  </w:style>
  <w:style w:type="character" w:styleId="ListLabel81">
    <w:name w:val="ListLabel 81"/>
    <w:qFormat/>
    <w:rPr>
      <w:rFonts w:eastAsia="OpenSymbol" w:cs="OpenSymbol"/>
    </w:rPr>
  </w:style>
  <w:style w:type="character" w:styleId="ListLabel82">
    <w:name w:val="ListLabel 82"/>
    <w:qFormat/>
    <w:rPr>
      <w:rFonts w:eastAsia="OpenSymbol" w:cs="OpenSymbol"/>
    </w:rPr>
  </w:style>
  <w:style w:type="character" w:styleId="ListLabel83">
    <w:name w:val="ListLabel 83"/>
    <w:qFormat/>
    <w:rPr>
      <w:rFonts w:eastAsia="OpenSymbol" w:cs="OpenSymbol"/>
    </w:rPr>
  </w:style>
  <w:style w:type="character" w:styleId="ListLabel84">
    <w:name w:val="ListLabel 84"/>
    <w:qFormat/>
    <w:rPr>
      <w:rFonts w:eastAsia="OpenSymbol" w:cs="OpenSymbol"/>
    </w:rPr>
  </w:style>
  <w:style w:type="character" w:styleId="ListLabel85">
    <w:name w:val="ListLabel 85"/>
    <w:qFormat/>
    <w:rPr>
      <w:rFonts w:eastAsia="OpenSymbol" w:cs="OpenSymbol"/>
    </w:rPr>
  </w:style>
  <w:style w:type="character" w:styleId="ListLabel86">
    <w:name w:val="ListLabel 86"/>
    <w:qFormat/>
    <w:rPr>
      <w:rFonts w:eastAsia="OpenSymbol" w:cs="OpenSymbol"/>
    </w:rPr>
  </w:style>
  <w:style w:type="character" w:styleId="ListLabel87">
    <w:name w:val="ListLabel 87"/>
    <w:qFormat/>
    <w:rPr>
      <w:rFonts w:eastAsia="OpenSymbol" w:cs="OpenSymbol"/>
    </w:rPr>
  </w:style>
  <w:style w:type="character" w:styleId="ListLabel88">
    <w:name w:val="ListLabel 88"/>
    <w:qFormat/>
    <w:rPr>
      <w:rFonts w:eastAsia="OpenSymbol" w:cs="OpenSymbol"/>
    </w:rPr>
  </w:style>
  <w:style w:type="character" w:styleId="ListLabel89">
    <w:name w:val="ListLabel 89"/>
    <w:qFormat/>
    <w:rPr>
      <w:rFonts w:eastAsia="OpenSymbol" w:cs="OpenSymbol"/>
    </w:rPr>
  </w:style>
  <w:style w:type="character" w:styleId="ListLabel90">
    <w:name w:val="ListLabel 90"/>
    <w:qFormat/>
    <w:rPr>
      <w:rFonts w:eastAsia="OpenSymbol" w:cs="OpenSymbol"/>
    </w:rPr>
  </w:style>
  <w:style w:type="character" w:styleId="ListLabel91">
    <w:name w:val="ListLabel 91"/>
    <w:qFormat/>
    <w:rPr>
      <w:rFonts w:eastAsia="OpenSymbol" w:cs="OpenSymbol"/>
    </w:rPr>
  </w:style>
  <w:style w:type="character" w:styleId="ListLabel92">
    <w:name w:val="ListLabel 92"/>
    <w:qFormat/>
    <w:rPr>
      <w:rFonts w:eastAsia="OpenSymbol" w:cs="OpenSymbol"/>
    </w:rPr>
  </w:style>
  <w:style w:type="character" w:styleId="ListLabel93">
    <w:name w:val="ListLabel 93"/>
    <w:qFormat/>
    <w:rPr>
      <w:rFonts w:eastAsia="OpenSymbol" w:cs="OpenSymbol"/>
    </w:rPr>
  </w:style>
  <w:style w:type="character" w:styleId="ListLabel94">
    <w:name w:val="ListLabel 94"/>
    <w:qFormat/>
    <w:rPr>
      <w:rFonts w:eastAsia="" w:cs=""/>
    </w:rPr>
  </w:style>
  <w:style w:type="character" w:styleId="ListLabel95">
    <w:name w:val="ListLabel 95"/>
    <w:qFormat/>
    <w:rPr>
      <w:rFonts w:cs="Courier New"/>
    </w:rPr>
  </w:style>
  <w:style w:type="character" w:styleId="ListLabel96">
    <w:name w:val="ListLabel 96"/>
    <w:qFormat/>
    <w:rPr>
      <w:rFonts w:cs="Courier New"/>
    </w:rPr>
  </w:style>
  <w:style w:type="character" w:styleId="ListLabel97">
    <w:name w:val="ListLabel 97"/>
    <w:qFormat/>
    <w:rPr>
      <w:rFonts w:cs="Courier New"/>
    </w:rPr>
  </w:style>
  <w:style w:type="character" w:styleId="ListLabel98">
    <w:name w:val="ListLabel 98"/>
    <w:qFormat/>
    <w:rPr>
      <w:rFonts w:eastAsia="" w:cs=""/>
    </w:rPr>
  </w:style>
  <w:style w:type="character" w:styleId="ListLabel99">
    <w:name w:val="ListLabel 99"/>
    <w:qFormat/>
    <w:rPr>
      <w:rFonts w:cs="Courier New"/>
    </w:rPr>
  </w:style>
  <w:style w:type="character" w:styleId="ListLabel100">
    <w:name w:val="ListLabel 100"/>
    <w:qFormat/>
    <w:rPr>
      <w:rFonts w:cs="Courier New"/>
    </w:rPr>
  </w:style>
  <w:style w:type="character" w:styleId="ListLabel101">
    <w:name w:val="ListLabel 101"/>
    <w:qFormat/>
    <w:rPr>
      <w:rFonts w:cs="Courier New"/>
    </w:rPr>
  </w:style>
  <w:style w:type="character" w:styleId="ListLabel102">
    <w:name w:val="ListLabel 102"/>
    <w:qFormat/>
    <w:rPr>
      <w:rFonts w:eastAsia="OpenSymbol" w:cs="OpenSymbol"/>
    </w:rPr>
  </w:style>
  <w:style w:type="character" w:styleId="ListLabel103">
    <w:name w:val="ListLabel 103"/>
    <w:qFormat/>
    <w:rPr>
      <w:rFonts w:eastAsia="OpenSymbol" w:cs="OpenSymbol"/>
    </w:rPr>
  </w:style>
  <w:style w:type="character" w:styleId="ListLabel104">
    <w:name w:val="ListLabel 104"/>
    <w:qFormat/>
    <w:rPr>
      <w:rFonts w:eastAsia="OpenSymbol" w:cs="OpenSymbol"/>
    </w:rPr>
  </w:style>
  <w:style w:type="character" w:styleId="ListLabel105">
    <w:name w:val="ListLabel 105"/>
    <w:qFormat/>
    <w:rPr>
      <w:rFonts w:eastAsia="OpenSymbol" w:cs="OpenSymbol"/>
    </w:rPr>
  </w:style>
  <w:style w:type="character" w:styleId="ListLabel106">
    <w:name w:val="ListLabel 106"/>
    <w:qFormat/>
    <w:rPr>
      <w:rFonts w:eastAsia="OpenSymbol" w:cs="OpenSymbol"/>
    </w:rPr>
  </w:style>
  <w:style w:type="character" w:styleId="ListLabel107">
    <w:name w:val="ListLabel 107"/>
    <w:qFormat/>
    <w:rPr>
      <w:rFonts w:eastAsia="OpenSymbol" w:cs="OpenSymbol"/>
    </w:rPr>
  </w:style>
  <w:style w:type="character" w:styleId="ListLabel108">
    <w:name w:val="ListLabel 108"/>
    <w:qFormat/>
    <w:rPr>
      <w:rFonts w:eastAsia="OpenSymbol" w:cs="OpenSymbol"/>
    </w:rPr>
  </w:style>
  <w:style w:type="character" w:styleId="ListLabel109">
    <w:name w:val="ListLabel 109"/>
    <w:qFormat/>
    <w:rPr>
      <w:rFonts w:eastAsia="OpenSymbol" w:cs="OpenSymbol"/>
    </w:rPr>
  </w:style>
  <w:style w:type="character" w:styleId="ListLabel110">
    <w:name w:val="ListLabel 110"/>
    <w:qFormat/>
    <w:rPr>
      <w:rFonts w:eastAsia="OpenSymbol" w:cs="OpenSymbol"/>
    </w:rPr>
  </w:style>
  <w:style w:type="character" w:styleId="ListLabel111">
    <w:name w:val="ListLabel 111"/>
    <w:qFormat/>
    <w:rPr>
      <w:rFonts w:eastAsia="OpenSymbol" w:cs="OpenSymbol"/>
    </w:rPr>
  </w:style>
  <w:style w:type="character" w:styleId="ListLabel112">
    <w:name w:val="ListLabel 112"/>
    <w:qFormat/>
    <w:rPr>
      <w:rFonts w:eastAsia="OpenSymbol" w:cs="OpenSymbol"/>
    </w:rPr>
  </w:style>
  <w:style w:type="character" w:styleId="ListLabel113">
    <w:name w:val="ListLabel 113"/>
    <w:qFormat/>
    <w:rPr>
      <w:rFonts w:eastAsia="OpenSymbol" w:cs="OpenSymbol"/>
    </w:rPr>
  </w:style>
  <w:style w:type="character" w:styleId="ListLabel114">
    <w:name w:val="ListLabel 114"/>
    <w:qFormat/>
    <w:rPr>
      <w:rFonts w:eastAsia="OpenSymbol" w:cs="OpenSymbol"/>
    </w:rPr>
  </w:style>
  <w:style w:type="character" w:styleId="ListLabel115">
    <w:name w:val="ListLabel 115"/>
    <w:qFormat/>
    <w:rPr>
      <w:rFonts w:eastAsia="OpenSymbol" w:cs="OpenSymbol"/>
    </w:rPr>
  </w:style>
  <w:style w:type="character" w:styleId="ListLabel116">
    <w:name w:val="ListLabel 116"/>
    <w:qFormat/>
    <w:rPr>
      <w:rFonts w:eastAsia="OpenSymbol" w:cs="OpenSymbol"/>
    </w:rPr>
  </w:style>
  <w:style w:type="character" w:styleId="ListLabel117">
    <w:name w:val="ListLabel 117"/>
    <w:qFormat/>
    <w:rPr>
      <w:rFonts w:eastAsia="OpenSymbol" w:cs="OpenSymbol"/>
    </w:rPr>
  </w:style>
  <w:style w:type="character" w:styleId="ListLabel118">
    <w:name w:val="ListLabel 118"/>
    <w:qFormat/>
    <w:rPr>
      <w:rFonts w:eastAsia="OpenSymbol" w:cs="OpenSymbol"/>
    </w:rPr>
  </w:style>
  <w:style w:type="character" w:styleId="ListLabel119">
    <w:name w:val="ListLabel 119"/>
    <w:qFormat/>
    <w:rPr>
      <w:rFonts w:eastAsia="OpenSymbol" w:cs="OpenSymbol"/>
    </w:rPr>
  </w:style>
  <w:style w:type="character" w:styleId="ListLabel120">
    <w:name w:val="ListLabel 120"/>
    <w:qFormat/>
    <w:rPr>
      <w:rFonts w:eastAsia="OpenSymbol" w:cs="OpenSymbol"/>
    </w:rPr>
  </w:style>
  <w:style w:type="character" w:styleId="ListLabel121">
    <w:name w:val="ListLabel 121"/>
    <w:qFormat/>
    <w:rPr>
      <w:rFonts w:eastAsia="OpenSymbol" w:cs="OpenSymbol"/>
    </w:rPr>
  </w:style>
  <w:style w:type="character" w:styleId="ListLabel122">
    <w:name w:val="ListLabel 122"/>
    <w:qFormat/>
    <w:rPr>
      <w:rFonts w:eastAsia="OpenSymbol" w:cs="OpenSymbol"/>
    </w:rPr>
  </w:style>
  <w:style w:type="character" w:styleId="ListLabel123">
    <w:name w:val="ListLabel 123"/>
    <w:qFormat/>
    <w:rPr>
      <w:rFonts w:eastAsia="OpenSymbol" w:cs="OpenSymbol"/>
    </w:rPr>
  </w:style>
  <w:style w:type="character" w:styleId="ListLabel124">
    <w:name w:val="ListLabel 124"/>
    <w:qFormat/>
    <w:rPr>
      <w:rFonts w:eastAsia="OpenSymbol" w:cs="OpenSymbol"/>
    </w:rPr>
  </w:style>
  <w:style w:type="character" w:styleId="ListLabel125">
    <w:name w:val="ListLabel 125"/>
    <w:qFormat/>
    <w:rPr>
      <w:rFonts w:eastAsia="OpenSymbol" w:cs="OpenSymbol"/>
    </w:rPr>
  </w:style>
  <w:style w:type="character" w:styleId="ListLabel126">
    <w:name w:val="ListLabel 126"/>
    <w:qFormat/>
    <w:rPr>
      <w:rFonts w:eastAsia="OpenSymbol" w:cs="OpenSymbol"/>
    </w:rPr>
  </w:style>
  <w:style w:type="character" w:styleId="ListLabel127">
    <w:name w:val="ListLabel 127"/>
    <w:qFormat/>
    <w:rPr>
      <w:rFonts w:eastAsia="OpenSymbol" w:cs="OpenSymbol"/>
    </w:rPr>
  </w:style>
  <w:style w:type="character" w:styleId="ListLabel128">
    <w:name w:val="ListLabel 128"/>
    <w:qFormat/>
    <w:rPr>
      <w:rFonts w:eastAsia="OpenSymbol" w:cs="OpenSymbol"/>
    </w:rPr>
  </w:style>
  <w:style w:type="character" w:styleId="ListLabel129">
    <w:name w:val="ListLabel 129"/>
    <w:qFormat/>
    <w:rPr>
      <w:rFonts w:eastAsia="" w:cs=""/>
      <w:b/>
    </w:rPr>
  </w:style>
  <w:style w:type="character" w:styleId="ListLabel130">
    <w:name w:val="ListLabel 130"/>
    <w:qFormat/>
    <w:rPr>
      <w:rFonts w:cs="Courier New"/>
    </w:rPr>
  </w:style>
  <w:style w:type="character" w:styleId="ListLabel131">
    <w:name w:val="ListLabel 131"/>
    <w:qFormat/>
    <w:rPr>
      <w:rFonts w:cs="Courier New"/>
    </w:rPr>
  </w:style>
  <w:style w:type="character" w:styleId="ListLabel132">
    <w:name w:val="ListLabel 132"/>
    <w:qFormat/>
    <w:rPr>
      <w:rFonts w:cs="Courier New"/>
    </w:rPr>
  </w:style>
  <w:style w:type="character" w:styleId="ListLabel133">
    <w:name w:val="ListLabel 133"/>
    <w:qFormat/>
    <w:rPr>
      <w:rFonts w:eastAsia="" w:cs=""/>
    </w:rPr>
  </w:style>
  <w:style w:type="character" w:styleId="ListLabel134">
    <w:name w:val="ListLabel 134"/>
    <w:qFormat/>
    <w:rPr>
      <w:rFonts w:cs="Courier New"/>
    </w:rPr>
  </w:style>
  <w:style w:type="character" w:styleId="ListLabel135">
    <w:name w:val="ListLabel 135"/>
    <w:qFormat/>
    <w:rPr>
      <w:rFonts w:cs="Courier New"/>
    </w:rPr>
  </w:style>
  <w:style w:type="character" w:styleId="ListLabel136">
    <w:name w:val="ListLabel 136"/>
    <w:qFormat/>
    <w:rPr>
      <w:rFonts w:cs="Courier New"/>
    </w:rPr>
  </w:style>
  <w:style w:type="paragraph" w:styleId="Heading">
    <w:name w:val="Heading"/>
    <w:basedOn w:val="Normal"/>
    <w:next w:val="TextBody"/>
    <w:qFormat/>
    <w:pPr>
      <w:keepNext/>
      <w:spacing w:before="240" w:after="120"/>
    </w:pPr>
    <w:rPr>
      <w:rFonts w:ascii="Liberation Sans" w:hAnsi="Liberation Sans" w:eastAsia="Noto Sans CJK SC Regular" w:cs="FreeSans"/>
      <w:sz w:val="28"/>
      <w:szCs w:val="28"/>
    </w:rPr>
  </w:style>
  <w:style w:type="paragraph" w:styleId="TextBody">
    <w:name w:val="Body Text"/>
    <w:basedOn w:val="Normal"/>
    <w:pPr>
      <w:spacing w:before="0" w:after="120"/>
    </w:pPr>
    <w:rPr/>
  </w:style>
  <w:style w:type="paragraph" w:styleId="List">
    <w:name w:val="List"/>
    <w:basedOn w:val="TextBody"/>
    <w:pPr/>
    <w:rPr>
      <w:rFonts w:cs="Tahoma"/>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Nadpis" w:customStyle="1">
    <w:name w:val="Nadpis"/>
    <w:basedOn w:val="Normal"/>
    <w:qFormat/>
    <w:pPr>
      <w:keepNext/>
      <w:spacing w:before="240" w:after="120"/>
    </w:pPr>
    <w:rPr>
      <w:rFonts w:ascii="Arial" w:hAnsi="Arial" w:cs="Tahoma"/>
      <w:sz w:val="28"/>
      <w:szCs w:val="28"/>
    </w:rPr>
  </w:style>
  <w:style w:type="paragraph" w:styleId="Popisek" w:customStyle="1">
    <w:name w:val="Popisek"/>
    <w:basedOn w:val="Normal"/>
    <w:qFormat/>
    <w:pPr>
      <w:suppressLineNumbers/>
      <w:spacing w:before="120" w:after="120"/>
    </w:pPr>
    <w:rPr>
      <w:rFonts w:cs="Tahoma"/>
      <w:i/>
      <w:iCs/>
    </w:rPr>
  </w:style>
  <w:style w:type="paragraph" w:styleId="Rejstk" w:customStyle="1">
    <w:name w:val="Rejstřík"/>
    <w:basedOn w:val="Normal"/>
    <w:qFormat/>
    <w:pPr>
      <w:suppressLineNumbers/>
    </w:pPr>
    <w:rPr>
      <w:rFonts w:cs="Tahoma"/>
    </w:rPr>
  </w:style>
  <w:style w:type="paragraph" w:styleId="Citace" w:customStyle="1">
    <w:name w:val="Citace"/>
    <w:basedOn w:val="Normal"/>
    <w:qFormat/>
    <w:pPr>
      <w:spacing w:before="0" w:after="283"/>
      <w:ind w:left="567" w:right="567" w:hanging="0"/>
    </w:pPr>
    <w:rPr/>
  </w:style>
  <w:style w:type="paragraph" w:styleId="Title">
    <w:name w:val="Title"/>
    <w:basedOn w:val="Normal"/>
    <w:link w:val="NzevChar"/>
    <w:uiPriority w:val="10"/>
    <w:qFormat/>
    <w:rsid w:val="00ec785e"/>
    <w:pPr>
      <w:spacing w:lineRule="auto" w:line="240" w:before="0" w:after="0"/>
      <w:contextualSpacing/>
    </w:pPr>
    <w:rPr>
      <w:rFonts w:ascii="Calibri Light" w:hAnsi="Calibri Light" w:eastAsia="" w:cs="" w:asciiTheme="majorHAnsi" w:cstheme="majorBidi" w:eastAsiaTheme="majorEastAsia" w:hAnsiTheme="majorHAnsi"/>
      <w:color w:val="262626" w:themeColor="text1" w:themeTint="d9"/>
      <w:sz w:val="96"/>
      <w:szCs w:val="96"/>
    </w:rPr>
  </w:style>
  <w:style w:type="paragraph" w:styleId="Subtitle">
    <w:name w:val="Subtitle"/>
    <w:basedOn w:val="Normal"/>
    <w:link w:val="PodtitulChar"/>
    <w:uiPriority w:val="11"/>
    <w:qFormat/>
    <w:rsid w:val="00ec785e"/>
    <w:pPr>
      <w:spacing w:before="0" w:after="240"/>
    </w:pPr>
    <w:rPr>
      <w:caps/>
      <w:color w:val="404040" w:themeColor="text1" w:themeTint="bf"/>
      <w:spacing w:val="20"/>
      <w:sz w:val="28"/>
      <w:szCs w:val="28"/>
    </w:rPr>
  </w:style>
  <w:style w:type="paragraph" w:styleId="Header">
    <w:name w:val="Header"/>
    <w:basedOn w:val="Normal"/>
    <w:link w:val="ZhlavChar"/>
    <w:uiPriority w:val="99"/>
    <w:unhideWhenUsed/>
    <w:rsid w:val="00d6700e"/>
    <w:pPr>
      <w:tabs>
        <w:tab w:val="center" w:pos="4536" w:leader="none"/>
        <w:tab w:val="right" w:pos="9072" w:leader="none"/>
      </w:tabs>
    </w:pPr>
    <w:rPr/>
  </w:style>
  <w:style w:type="paragraph" w:styleId="Footer">
    <w:name w:val="Footer"/>
    <w:basedOn w:val="Normal"/>
    <w:link w:val="ZpatChar"/>
    <w:uiPriority w:val="99"/>
    <w:unhideWhenUsed/>
    <w:rsid w:val="00d6700e"/>
    <w:pPr>
      <w:tabs>
        <w:tab w:val="center" w:pos="4536" w:leader="none"/>
        <w:tab w:val="right" w:pos="9072" w:leader="none"/>
      </w:tabs>
    </w:pPr>
    <w:rPr/>
  </w:style>
  <w:style w:type="paragraph" w:styleId="ListParagraph">
    <w:name w:val="List Paragraph"/>
    <w:basedOn w:val="Normal"/>
    <w:uiPriority w:val="34"/>
    <w:qFormat/>
    <w:rsid w:val="002210e2"/>
    <w:pPr>
      <w:spacing w:before="0" w:after="160"/>
      <w:ind w:left="720" w:hanging="0"/>
      <w:contextualSpacing/>
    </w:pPr>
    <w:rPr/>
  </w:style>
  <w:style w:type="paragraph" w:styleId="Caption1">
    <w:name w:val="caption"/>
    <w:basedOn w:val="Normal"/>
    <w:uiPriority w:val="35"/>
    <w:semiHidden/>
    <w:unhideWhenUsed/>
    <w:qFormat/>
    <w:rsid w:val="00ec785e"/>
    <w:pPr>
      <w:spacing w:lineRule="auto" w:line="240"/>
    </w:pPr>
    <w:rPr>
      <w:b/>
      <w:bCs/>
      <w:color w:val="404040" w:themeColor="text1" w:themeTint="bf"/>
      <w:sz w:val="16"/>
      <w:szCs w:val="16"/>
    </w:rPr>
  </w:style>
  <w:style w:type="paragraph" w:styleId="NoSpacing">
    <w:name w:val="No Spacing"/>
    <w:uiPriority w:val="1"/>
    <w:qFormat/>
    <w:rsid w:val="00ec785e"/>
    <w:pPr>
      <w:widowControl/>
      <w:bidi w:val="0"/>
      <w:spacing w:lineRule="auto" w:line="240" w:before="0" w:after="0"/>
      <w:jc w:val="left"/>
    </w:pPr>
    <w:rPr>
      <w:rFonts w:ascii="Calibri" w:hAnsi="Calibri" w:eastAsia="" w:cs="" w:asciiTheme="minorHAnsi" w:cstheme="minorBidi" w:eastAsiaTheme="minorEastAsia" w:hAnsiTheme="minorHAnsi"/>
      <w:color w:val="auto"/>
      <w:sz w:val="21"/>
      <w:szCs w:val="21"/>
      <w:lang w:val="cs-CZ" w:eastAsia="cs-CZ" w:bidi="ar-SA"/>
    </w:rPr>
  </w:style>
  <w:style w:type="paragraph" w:styleId="Quote">
    <w:name w:val="Quote"/>
    <w:basedOn w:val="Normal"/>
    <w:link w:val="CittChar"/>
    <w:uiPriority w:val="29"/>
    <w:qFormat/>
    <w:rsid w:val="00ec785e"/>
    <w:pPr>
      <w:spacing w:before="160" w:after="160"/>
      <w:ind w:left="720" w:right="720" w:hanging="0"/>
      <w:jc w:val="center"/>
    </w:pPr>
    <w:rPr>
      <w:rFonts w:ascii="Calibri Light" w:hAnsi="Calibri Light" w:eastAsia="" w:cs="" w:asciiTheme="majorHAnsi" w:cstheme="majorBidi" w:eastAsiaTheme="majorEastAsia" w:hAnsiTheme="majorHAnsi"/>
      <w:color w:val="000000" w:themeColor="text1"/>
      <w:sz w:val="24"/>
      <w:szCs w:val="24"/>
    </w:rPr>
  </w:style>
  <w:style w:type="paragraph" w:styleId="IntenseQuote">
    <w:name w:val="Intense Quote"/>
    <w:basedOn w:val="Normal"/>
    <w:link w:val="VrazncittChar"/>
    <w:uiPriority w:val="30"/>
    <w:qFormat/>
    <w:rsid w:val="00ec785e"/>
    <w:pPr>
      <w:pBdr>
        <w:top w:val="single" w:sz="24" w:space="4" w:color="ED7D31"/>
      </w:pBdr>
      <w:spacing w:lineRule="auto" w:line="240" w:before="240" w:after="240"/>
      <w:ind w:left="936" w:right="936" w:hanging="0"/>
      <w:jc w:val="center"/>
    </w:pPr>
    <w:rPr>
      <w:rFonts w:ascii="Calibri Light" w:hAnsi="Calibri Light" w:eastAsia="" w:cs="" w:asciiTheme="majorHAnsi" w:cstheme="majorBidi" w:eastAsiaTheme="majorEastAsia" w:hAnsiTheme="majorHAnsi"/>
      <w:sz w:val="24"/>
      <w:szCs w:val="24"/>
    </w:rPr>
  </w:style>
  <w:style w:type="paragraph" w:styleId="TOCHeading">
    <w:name w:val="TOC Heading"/>
    <w:basedOn w:val="Heading1"/>
    <w:uiPriority w:val="39"/>
    <w:semiHidden/>
    <w:unhideWhenUsed/>
    <w:qFormat/>
    <w:rsid w:val="00ec785e"/>
    <w:pPr/>
    <w:rPr/>
  </w:style>
  <w:style w:type="paragraph" w:styleId="Textbody1" w:customStyle="1">
    <w:name w:val="Text body"/>
    <w:basedOn w:val="Normal"/>
    <w:qFormat/>
    <w:rsid w:val="007a7fdc"/>
    <w:pPr>
      <w:widowControl w:val="false"/>
      <w:suppressAutoHyphens w:val="true"/>
      <w:spacing w:lineRule="auto" w:line="240" w:before="0" w:after="57"/>
      <w:textAlignment w:val="baseline"/>
    </w:pPr>
    <w:rPr>
      <w:rFonts w:ascii="Times New Roman" w:hAnsi="Times New Roman" w:eastAsia="SimSun" w:cs="Mangal"/>
      <w:szCs w:val="24"/>
      <w:lang w:eastAsia="zh-CN" w:bidi="hi-IN"/>
    </w:rPr>
  </w:style>
  <w:style w:type="paragraph" w:styleId="Nadpis41" w:customStyle="1">
    <w:name w:val="Nadpis 41"/>
    <w:basedOn w:val="Normal"/>
    <w:qFormat/>
    <w:rsid w:val="000f2470"/>
    <w:pPr>
      <w:widowControl w:val="false"/>
      <w:suppressAutoHyphens w:val="true"/>
      <w:spacing w:lineRule="auto" w:line="240" w:before="200" w:after="100"/>
      <w:textAlignment w:val="baseline"/>
      <w:outlineLvl w:val="3"/>
    </w:pPr>
    <w:rPr>
      <w:rFonts w:ascii="Times New Roman" w:hAnsi="Times New Roman" w:eastAsia="SimSun" w:cs="Mangal"/>
      <w:b/>
      <w:bCs/>
      <w:smallCaps/>
      <w:spacing w:val="20"/>
      <w:szCs w:val="24"/>
      <w:lang w:eastAsia="zh-CN" w:bidi="hi-IN"/>
    </w:rPr>
  </w:style>
  <w:style w:type="paragraph" w:styleId="NormalWeb">
    <w:name w:val="Normal (Web)"/>
    <w:basedOn w:val="Normal"/>
    <w:uiPriority w:val="99"/>
    <w:unhideWhenUsed/>
    <w:qFormat/>
    <w:rsid w:val="000f2470"/>
    <w:pPr>
      <w:spacing w:lineRule="auto" w:line="240" w:beforeAutospacing="1" w:afterAutospacing="1"/>
    </w:pPr>
    <w:rPr>
      <w:rFonts w:ascii="Times New Roman" w:hAnsi="Times New Roman" w:eastAsia="Times New Roman" w:cs="Times New Roman"/>
      <w:sz w:val="24"/>
      <w:szCs w:val="24"/>
    </w:rPr>
  </w:style>
  <w:style w:type="paragraph" w:styleId="Nadpis31" w:customStyle="1">
    <w:name w:val="Nadpis 31"/>
    <w:basedOn w:val="Normal"/>
    <w:qFormat/>
    <w:rsid w:val="00374858"/>
    <w:pPr>
      <w:keepNext/>
      <w:widowControl w:val="false"/>
      <w:suppressAutoHyphens w:val="true"/>
      <w:spacing w:lineRule="auto" w:line="240" w:before="240" w:after="120"/>
      <w:jc w:val="both"/>
      <w:textAlignment w:val="baseline"/>
      <w:outlineLvl w:val="2"/>
    </w:pPr>
    <w:rPr>
      <w:rFonts w:ascii="Times New Roman" w:hAnsi="Times New Roman" w:eastAsia="Microsoft YaHei" w:cs="Mangal"/>
      <w:b/>
      <w:bCs/>
      <w:smallCaps/>
      <w:sz w:val="30"/>
      <w:szCs w:val="28"/>
      <w:lang w:eastAsia="zh-CN" w:bidi="hi-IN"/>
    </w:rPr>
  </w:style>
  <w:style w:type="paragraph" w:styleId="TableContents" w:customStyle="1">
    <w:name w:val="Table Contents"/>
    <w:basedOn w:val="Normal"/>
    <w:qFormat/>
    <w:rsid w:val="00374858"/>
    <w:pPr>
      <w:widowControl w:val="false"/>
      <w:suppressLineNumbers/>
      <w:suppressAutoHyphens w:val="true"/>
      <w:spacing w:lineRule="auto" w:line="240" w:before="0" w:after="0"/>
      <w:textAlignment w:val="baseline"/>
    </w:pPr>
    <w:rPr>
      <w:rFonts w:ascii="Times New Roman" w:hAnsi="Times New Roman" w:eastAsia="SimSun" w:cs="Mangal"/>
      <w:sz w:val="24"/>
      <w:szCs w:val="24"/>
      <w:lang w:eastAsia="zh-CN" w:bidi="hi-IN"/>
    </w:rPr>
  </w:style>
  <w:style w:type="paragraph" w:styleId="Nadpis42" w:customStyle="1">
    <w:name w:val="Nadpis 42"/>
    <w:basedOn w:val="Normal"/>
    <w:qFormat/>
    <w:rsid w:val="00002dcc"/>
    <w:pPr>
      <w:widowControl w:val="false"/>
      <w:suppressAutoHyphens w:val="true"/>
      <w:spacing w:lineRule="auto" w:line="240" w:before="200" w:after="100"/>
      <w:textAlignment w:val="baseline"/>
      <w:outlineLvl w:val="3"/>
    </w:pPr>
    <w:rPr>
      <w:rFonts w:ascii="Times New Roman" w:hAnsi="Times New Roman" w:eastAsia="SimSun" w:cs="Mangal"/>
      <w:b/>
      <w:bCs/>
      <w:smallCaps/>
      <w:spacing w:val="20"/>
      <w:szCs w:val="24"/>
      <w:lang w:eastAsia="zh-CN" w:bidi="hi-IN"/>
    </w:rPr>
  </w:style>
  <w:style w:type="numbering" w:styleId="NoList" w:default="1">
    <w:name w:val="No List"/>
    <w:uiPriority w:val="99"/>
    <w:semiHidden/>
    <w:unhideWhenUsed/>
    <w:qForma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nlp.fi.muni.cz/projekty/justext/" TargetMode="External"/><Relationship Id="rId3" Type="http://schemas.openxmlformats.org/officeDocument/2006/relationships/hyperlink" Target="http://nlp.fi.muni.cz/projekty/justext/" TargetMode="External"/><Relationship Id="rId4" Type="http://schemas.openxmlformats.org/officeDocument/2006/relationships/hyperlink" Target="http://code.google.com/p/onion/" TargetMode="External"/><Relationship Id="rId5" Type="http://schemas.openxmlformats.org/officeDocument/2006/relationships/hyperlink" Target="http://code.google.com/p/chared/" TargetMode="External"/><Relationship Id="rId6" Type="http://schemas.openxmlformats.org/officeDocument/2006/relationships/hyperlink" Target="http://radimrehurek.com/gensim/index.html" TargetMode="External"/><Relationship Id="rId7" Type="http://schemas.openxmlformats.org/officeDocument/2006/relationships/hyperlink" Target="https://cs.wikipedia.org/wiki/Zku&#353;enost" TargetMode="External"/><Relationship Id="rId8" Type="http://schemas.openxmlformats.org/officeDocument/2006/relationships/hyperlink" Target="https://cs.wikipedia.org/wiki/Pozorov&#225;n&#237;" TargetMode="External"/><Relationship Id="rId9" Type="http://schemas.openxmlformats.org/officeDocument/2006/relationships/hyperlink" Target="https://cs.wikipedia.org/wiki/Experiment" TargetMode="External"/><Relationship Id="rId10" Type="http://schemas.openxmlformats.org/officeDocument/2006/relationships/hyperlink" Target="https://cs.wikipedia.org/w/index.php?title=Empirick&#225;_v&#283;da&amp;action=edit&amp;redlink=1" TargetMode="External"/><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hyperlink" Target="http://www.korpus.cz/bonito/korpusy.php" TargetMode="External"/><Relationship Id="rId14" Type="http://schemas.openxmlformats.org/officeDocument/2006/relationships/hyperlink" Target="https://ucnk.ff.cuni.cz/doc/2002_cnk.rtf" TargetMode="External"/><Relationship Id="rId15" Type="http://schemas.openxmlformats.org/officeDocument/2006/relationships/hyperlink" Target="https://en.wikipedia.org/wiki/Adam_Kilgarriff" TargetMode="External"/><Relationship Id="rId16" Type="http://schemas.openxmlformats.org/officeDocument/2006/relationships/hyperlink" Target="http://www.sketchengine.co.uk/" TargetMode="External"/><Relationship Id="rId17" Type="http://schemas.openxmlformats.org/officeDocument/2006/relationships/image" Target="media/image3.png"/><Relationship Id="rId18" Type="http://schemas.openxmlformats.org/officeDocument/2006/relationships/image" Target="media/image4.png"/><Relationship Id="rId19" Type="http://schemas.openxmlformats.org/officeDocument/2006/relationships/image" Target="media/image5.png"/><Relationship Id="rId20" Type="http://schemas.openxmlformats.org/officeDocument/2006/relationships/image" Target="media/image6.png"/><Relationship Id="rId21" Type="http://schemas.openxmlformats.org/officeDocument/2006/relationships/image" Target="media/image7.png"/><Relationship Id="rId22" Type="http://schemas.openxmlformats.org/officeDocument/2006/relationships/image" Target="media/image8.png"/><Relationship Id="rId23" Type="http://schemas.openxmlformats.org/officeDocument/2006/relationships/hyperlink" Target="http://cs.wikipedia.org/wiki/P&#345;eklada&#269;" TargetMode="External"/><Relationship Id="rId24" Type="http://schemas.openxmlformats.org/officeDocument/2006/relationships/hyperlink" Target="http://cs.wikipedia.org/wiki/Lex&#233;m" TargetMode="External"/><Relationship Id="rId25" Type="http://schemas.openxmlformats.org/officeDocument/2006/relationships/hyperlink" Target="http://cs.wikipedia.org/wiki/Token" TargetMode="External"/><Relationship Id="rId26" Type="http://schemas.openxmlformats.org/officeDocument/2006/relationships/hyperlink" Target="http://cs.wikipedia.org/wiki/Syntaktick&#225;_anal&#253;za" TargetMode="External"/><Relationship Id="rId27" Type="http://schemas.openxmlformats.org/officeDocument/2006/relationships/hyperlink" Target="http://cs.wikipedia.org/wiki/Kone&#269;n&#253;_automat" TargetMode="External"/><Relationship Id="rId28" Type="http://schemas.openxmlformats.org/officeDocument/2006/relationships/hyperlink" Target="https://en.wikipedia.org/wiki/Adam_Kilgarriff" TargetMode="External"/><Relationship Id="rId29" Type="http://schemas.openxmlformats.org/officeDocument/2006/relationships/hyperlink" Target="http://www.sketchengine.co.uk/" TargetMode="External"/><Relationship Id="rId30" Type="http://schemas.openxmlformats.org/officeDocument/2006/relationships/image" Target="media/image9.png"/><Relationship Id="rId31" Type="http://schemas.openxmlformats.org/officeDocument/2006/relationships/image" Target="media/image10.png"/><Relationship Id="rId32" Type="http://schemas.openxmlformats.org/officeDocument/2006/relationships/image" Target="media/image11.png"/><Relationship Id="rId33" Type="http://schemas.openxmlformats.org/officeDocument/2006/relationships/hyperlink" Target="https://wiki.korpus.cz/doku.php/pojmy:kolokace" TargetMode="External"/><Relationship Id="rId34" Type="http://schemas.openxmlformats.org/officeDocument/2006/relationships/image" Target="media/image12.png"/><Relationship Id="rId35" Type="http://schemas.openxmlformats.org/officeDocument/2006/relationships/image" Target="media/image13.wmf"/><Relationship Id="rId36" Type="http://schemas.openxmlformats.org/officeDocument/2006/relationships/footer" Target="footer1.xml"/><Relationship Id="rId37" Type="http://schemas.openxmlformats.org/officeDocument/2006/relationships/numbering" Target="numbering.xml"/><Relationship Id="rId38" Type="http://schemas.openxmlformats.org/officeDocument/2006/relationships/fontTable" Target="fontTable.xml"/><Relationship Id="rId39" Type="http://schemas.openxmlformats.org/officeDocument/2006/relationships/settings" Target="settings.xml"/><Relationship Id="rId40" Type="http://schemas.openxmlformats.org/officeDocument/2006/relationships/theme" Target="theme/theme1.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2915</TotalTime>
  <Application>LibreOffice/5.1.6.2$Linux_X86_64 LibreOffice_project/10m0$Build-2</Application>
  <Pages>40</Pages>
  <Words>9504</Words>
  <Characters>58337</Characters>
  <CharactersWithSpaces>66629</CharactersWithSpaces>
  <Paragraphs>815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2016-01-27T17:07:00Z</dcterms:created>
  <dc:creator>Irena</dc:creator>
  <dc:description/>
  <dc:language>en-US</dc:language>
  <cp:lastModifiedBy/>
  <cp:lastPrinted>2016-01-28T10:12:00Z</cp:lastPrinted>
  <dcterms:modified xsi:type="dcterms:W3CDTF">2018-01-16T15:06:34Z</dcterms:modified>
  <cp:revision>39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