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B85" w:rsidRDefault="009D4B85" w:rsidP="009D4B85">
      <w:pPr>
        <w:spacing w:line="360" w:lineRule="auto"/>
        <w:jc w:val="left"/>
        <w:rPr>
          <w:szCs w:val="24"/>
        </w:rPr>
      </w:pPr>
      <w:r>
        <w:rPr>
          <w:szCs w:val="24"/>
        </w:rPr>
        <w:t>Použitá literatura:</w:t>
      </w:r>
    </w:p>
    <w:p w:rsidR="009D4B85" w:rsidRPr="009D4B85" w:rsidRDefault="009D4B85" w:rsidP="009D4B85">
      <w:pPr>
        <w:spacing w:line="360" w:lineRule="auto"/>
        <w:jc w:val="left"/>
        <w:rPr>
          <w:szCs w:val="24"/>
        </w:rPr>
      </w:pPr>
      <w:r>
        <w:rPr>
          <w:szCs w:val="24"/>
        </w:rPr>
        <w:t xml:space="preserve">Petr, Jan a kol. </w:t>
      </w:r>
      <w:r w:rsidRPr="009D4B85">
        <w:rPr>
          <w:i/>
          <w:szCs w:val="24"/>
        </w:rPr>
        <w:t>Mluvnice češtiny 1</w:t>
      </w:r>
      <w:r>
        <w:rPr>
          <w:szCs w:val="24"/>
        </w:rPr>
        <w:t>. Praha: Academia a ČSAV, 1986. Oddíl slovotvorba</w:t>
      </w:r>
    </w:p>
    <w:p w:rsidR="009D4B85" w:rsidRDefault="009D4B85" w:rsidP="00C739B7">
      <w:pPr>
        <w:spacing w:line="360" w:lineRule="auto"/>
        <w:jc w:val="center"/>
        <w:rPr>
          <w:b/>
          <w:szCs w:val="24"/>
          <w:u w:val="single"/>
        </w:rPr>
      </w:pPr>
    </w:p>
    <w:p w:rsidR="00BF7EB0" w:rsidRPr="00C739B7" w:rsidRDefault="000225BD" w:rsidP="00C739B7">
      <w:pPr>
        <w:spacing w:line="360" w:lineRule="auto"/>
        <w:jc w:val="center"/>
        <w:rPr>
          <w:b/>
          <w:szCs w:val="24"/>
          <w:u w:val="single"/>
        </w:rPr>
      </w:pPr>
      <w:r w:rsidRPr="00C739B7">
        <w:rPr>
          <w:b/>
          <w:szCs w:val="24"/>
          <w:u w:val="single"/>
        </w:rPr>
        <w:t>ODVOZOVÁNÍ SLOVES</w:t>
      </w:r>
    </w:p>
    <w:p w:rsidR="000225BD" w:rsidRDefault="000225BD" w:rsidP="000225BD">
      <w:pPr>
        <w:spacing w:line="360" w:lineRule="auto"/>
      </w:pPr>
    </w:p>
    <w:p w:rsidR="000225BD" w:rsidRDefault="000225BD" w:rsidP="000225BD">
      <w:pPr>
        <w:numPr>
          <w:ilvl w:val="0"/>
          <w:numId w:val="1"/>
        </w:numPr>
        <w:spacing w:line="360" w:lineRule="auto"/>
      </w:pPr>
      <w:r>
        <w:t>slovesa se tvoří v češtině především odvozováním</w:t>
      </w:r>
    </w:p>
    <w:p w:rsidR="000225BD" w:rsidRDefault="00C739B7" w:rsidP="000225BD">
      <w:pPr>
        <w:numPr>
          <w:ilvl w:val="0"/>
          <w:numId w:val="1"/>
        </w:numPr>
        <w:spacing w:line="360" w:lineRule="auto"/>
      </w:pPr>
      <w:r>
        <w:t xml:space="preserve">v případě odvozování od substantiv se tak </w:t>
      </w:r>
      <w:r w:rsidR="000225BD">
        <w:t xml:space="preserve">děje </w:t>
      </w:r>
      <w:r>
        <w:t xml:space="preserve">především </w:t>
      </w:r>
      <w:r w:rsidR="000225BD">
        <w:t>pomocí:</w:t>
      </w:r>
    </w:p>
    <w:p w:rsidR="000225BD" w:rsidRDefault="000225BD" w:rsidP="000225BD">
      <w:pPr>
        <w:numPr>
          <w:ilvl w:val="0"/>
          <w:numId w:val="1"/>
        </w:numPr>
        <w:spacing w:line="360" w:lineRule="auto"/>
      </w:pPr>
      <w:r>
        <w:t>a) předpon</w:t>
      </w:r>
    </w:p>
    <w:p w:rsidR="000225BD" w:rsidRDefault="000225BD" w:rsidP="000225BD">
      <w:pPr>
        <w:numPr>
          <w:ilvl w:val="0"/>
          <w:numId w:val="1"/>
        </w:numPr>
        <w:spacing w:line="360" w:lineRule="auto"/>
      </w:pPr>
      <w:r>
        <w:t>b) přípon</w:t>
      </w:r>
    </w:p>
    <w:p w:rsidR="00C739B7" w:rsidRDefault="00C739B7" w:rsidP="000225BD">
      <w:pPr>
        <w:numPr>
          <w:ilvl w:val="0"/>
          <w:numId w:val="1"/>
        </w:numPr>
        <w:spacing w:line="360" w:lineRule="auto"/>
      </w:pPr>
      <w:r>
        <w:t xml:space="preserve">představují se pak kategorie </w:t>
      </w:r>
      <w:r w:rsidRPr="00C739B7">
        <w:rPr>
          <w:b/>
        </w:rPr>
        <w:t xml:space="preserve">mutační </w:t>
      </w:r>
      <w:r>
        <w:t xml:space="preserve">a </w:t>
      </w:r>
      <w:r w:rsidRPr="00C739B7">
        <w:rPr>
          <w:b/>
        </w:rPr>
        <w:t>transpoziční</w:t>
      </w:r>
      <w:r>
        <w:rPr>
          <w:b/>
        </w:rPr>
        <w:t>, modifikační</w:t>
      </w:r>
    </w:p>
    <w:p w:rsidR="000225BD" w:rsidRDefault="000225BD" w:rsidP="000225BD">
      <w:pPr>
        <w:spacing w:line="360" w:lineRule="auto"/>
      </w:pPr>
    </w:p>
    <w:p w:rsidR="00F70653" w:rsidRDefault="00F70653" w:rsidP="000225BD">
      <w:pPr>
        <w:spacing w:line="360" w:lineRule="auto"/>
      </w:pPr>
    </w:p>
    <w:p w:rsidR="000225BD" w:rsidRPr="00C739B7" w:rsidRDefault="000225BD" w:rsidP="000225BD">
      <w:pPr>
        <w:spacing w:line="360" w:lineRule="auto"/>
        <w:rPr>
          <w:b/>
          <w:u w:val="single"/>
        </w:rPr>
      </w:pPr>
      <w:r w:rsidRPr="00C739B7">
        <w:rPr>
          <w:b/>
          <w:u w:val="single"/>
        </w:rPr>
        <w:t xml:space="preserve">ODVOZOVÁNÍ </w:t>
      </w:r>
      <w:r w:rsidR="00F70653" w:rsidRPr="00C739B7">
        <w:rPr>
          <w:b/>
          <w:u w:val="single"/>
        </w:rPr>
        <w:t>PŘEDPONAMI</w:t>
      </w:r>
    </w:p>
    <w:p w:rsidR="00F70653" w:rsidRPr="00C739B7" w:rsidRDefault="00F70653" w:rsidP="00F70653">
      <w:pPr>
        <w:numPr>
          <w:ilvl w:val="0"/>
          <w:numId w:val="2"/>
        </w:numPr>
        <w:spacing w:line="360" w:lineRule="auto"/>
        <w:rPr>
          <w:b/>
        </w:rPr>
      </w:pPr>
      <w:r>
        <w:t xml:space="preserve">Čistá prefixace je plně zastoupena kategorií </w:t>
      </w:r>
      <w:r w:rsidRPr="00C739B7">
        <w:rPr>
          <w:b/>
        </w:rPr>
        <w:t>modifikační</w:t>
      </w:r>
    </w:p>
    <w:p w:rsidR="00F70653" w:rsidRDefault="00F70653" w:rsidP="000225BD">
      <w:pPr>
        <w:spacing w:line="360" w:lineRule="auto"/>
      </w:pPr>
    </w:p>
    <w:p w:rsidR="00F70653" w:rsidRDefault="00F70653" w:rsidP="000225BD">
      <w:pPr>
        <w:spacing w:line="360" w:lineRule="auto"/>
      </w:pPr>
      <w:r>
        <w:rPr>
          <w:rFonts w:cs="Times New Roman"/>
        </w:rPr>
        <w:t>•</w:t>
      </w:r>
      <w:r>
        <w:t xml:space="preserve"> </w:t>
      </w:r>
      <w:r w:rsidRPr="00C739B7">
        <w:rPr>
          <w:b/>
        </w:rPr>
        <w:t xml:space="preserve">Typ </w:t>
      </w:r>
      <w:proofErr w:type="spellStart"/>
      <w:r w:rsidRPr="00C739B7">
        <w:rPr>
          <w:b/>
        </w:rPr>
        <w:t>Desubstantivní</w:t>
      </w:r>
      <w:proofErr w:type="spellEnd"/>
      <w:r>
        <w:t>:</w:t>
      </w:r>
    </w:p>
    <w:p w:rsidR="00F70653" w:rsidRDefault="00F70653" w:rsidP="00F70653">
      <w:pPr>
        <w:numPr>
          <w:ilvl w:val="0"/>
          <w:numId w:val="2"/>
        </w:numPr>
        <w:spacing w:line="360" w:lineRule="auto"/>
      </w:pPr>
      <w:r>
        <w:t>děj vyjádřený slovesem je charakterizován svým vztahem k substanci, vyjádřené základovým jménem podstatným a zároveň je modifikován významem předpony</w:t>
      </w:r>
    </w:p>
    <w:p w:rsidR="00F70653" w:rsidRDefault="00F70653" w:rsidP="00F70653">
      <w:pPr>
        <w:numPr>
          <w:ilvl w:val="0"/>
          <w:numId w:val="2"/>
        </w:numPr>
        <w:spacing w:line="360" w:lineRule="auto"/>
      </w:pPr>
      <w:r>
        <w:t>využívá se především předpon např.:</w:t>
      </w:r>
    </w:p>
    <w:p w:rsidR="00F70653" w:rsidRDefault="00F70653" w:rsidP="00F70653">
      <w:pPr>
        <w:numPr>
          <w:ilvl w:val="0"/>
          <w:numId w:val="2"/>
        </w:numPr>
        <w:spacing w:line="360" w:lineRule="auto"/>
      </w:pPr>
      <w:r>
        <w:t>na (nalodit se)</w:t>
      </w:r>
    </w:p>
    <w:p w:rsidR="00F70653" w:rsidRDefault="00F70653" w:rsidP="00F70653">
      <w:pPr>
        <w:numPr>
          <w:ilvl w:val="0"/>
          <w:numId w:val="2"/>
        </w:numPr>
        <w:spacing w:line="360" w:lineRule="auto"/>
      </w:pPr>
      <w:r>
        <w:t>o (ozvučit)</w:t>
      </w:r>
    </w:p>
    <w:p w:rsidR="00F70653" w:rsidRDefault="00F70653" w:rsidP="00F70653">
      <w:pPr>
        <w:numPr>
          <w:ilvl w:val="0"/>
          <w:numId w:val="2"/>
        </w:numPr>
        <w:spacing w:line="360" w:lineRule="auto"/>
      </w:pPr>
      <w:r>
        <w:t>od (odpeckovat)</w:t>
      </w:r>
    </w:p>
    <w:p w:rsidR="00F70653" w:rsidRDefault="00F70653" w:rsidP="00F70653">
      <w:pPr>
        <w:numPr>
          <w:ilvl w:val="0"/>
          <w:numId w:val="2"/>
        </w:numPr>
        <w:spacing w:line="360" w:lineRule="auto"/>
      </w:pPr>
      <w:r>
        <w:t>po (pobratřit se)</w:t>
      </w:r>
    </w:p>
    <w:p w:rsidR="00F70653" w:rsidRDefault="00F70653" w:rsidP="00F70653">
      <w:pPr>
        <w:numPr>
          <w:ilvl w:val="0"/>
          <w:numId w:val="2"/>
        </w:numPr>
        <w:spacing w:line="360" w:lineRule="auto"/>
      </w:pPr>
      <w:r>
        <w:t>z (zobrazit)</w:t>
      </w:r>
    </w:p>
    <w:p w:rsidR="00F70653" w:rsidRDefault="00F70653" w:rsidP="00F70653">
      <w:pPr>
        <w:numPr>
          <w:ilvl w:val="0"/>
          <w:numId w:val="2"/>
        </w:numPr>
        <w:spacing w:line="360" w:lineRule="auto"/>
      </w:pPr>
      <w:r>
        <w:t>za (zamoučit)</w:t>
      </w:r>
    </w:p>
    <w:p w:rsidR="00F70653" w:rsidRDefault="00F70653" w:rsidP="00F70653">
      <w:pPr>
        <w:spacing w:line="360" w:lineRule="auto"/>
      </w:pPr>
    </w:p>
    <w:p w:rsidR="00F70653" w:rsidRPr="00C739B7" w:rsidRDefault="00F70653" w:rsidP="008646B2">
      <w:pPr>
        <w:spacing w:line="360" w:lineRule="auto"/>
        <w:rPr>
          <w:b/>
          <w:u w:val="single"/>
        </w:rPr>
      </w:pPr>
      <w:r w:rsidRPr="00C739B7">
        <w:rPr>
          <w:b/>
          <w:u w:val="single"/>
        </w:rPr>
        <w:t>ODVOZOVÁNÍ SLOVES PŘÍPONAMI</w:t>
      </w:r>
    </w:p>
    <w:p w:rsidR="008646B2" w:rsidRDefault="008646B2" w:rsidP="008646B2">
      <w:pPr>
        <w:spacing w:line="360" w:lineRule="auto"/>
        <w:rPr>
          <w:rFonts w:cs="Times New Roman"/>
        </w:rPr>
      </w:pPr>
    </w:p>
    <w:p w:rsidR="008646B2" w:rsidRDefault="008646B2" w:rsidP="008646B2">
      <w:pPr>
        <w:spacing w:line="360" w:lineRule="auto"/>
        <w:rPr>
          <w:rFonts w:cs="Times New Roman"/>
          <w:u w:val="single"/>
        </w:rPr>
      </w:pPr>
      <w:r w:rsidRPr="00C739B7">
        <w:rPr>
          <w:rFonts w:cs="Times New Roman"/>
          <w:b/>
          <w:u w:val="single"/>
        </w:rPr>
        <w:t>1. Kategorie mutační</w:t>
      </w:r>
      <w:r w:rsidRPr="008646B2">
        <w:rPr>
          <w:rFonts w:cs="Times New Roman"/>
          <w:u w:val="single"/>
        </w:rPr>
        <w:t>:</w:t>
      </w:r>
    </w:p>
    <w:p w:rsidR="00C739B7" w:rsidRPr="00C739B7" w:rsidRDefault="00C739B7" w:rsidP="00C739B7">
      <w:pPr>
        <w:spacing w:line="360" w:lineRule="auto"/>
        <w:rPr>
          <w:rFonts w:cs="Times New Roman"/>
          <w:u w:val="single"/>
        </w:rPr>
      </w:pPr>
    </w:p>
    <w:p w:rsidR="008646B2" w:rsidRPr="00C739B7" w:rsidRDefault="008646B2" w:rsidP="00C739B7">
      <w:pPr>
        <w:spacing w:line="360" w:lineRule="auto"/>
        <w:rPr>
          <w:rFonts w:cs="Times New Roman"/>
          <w:b/>
          <w:u w:val="single"/>
        </w:rPr>
      </w:pPr>
      <w:r w:rsidRPr="00C739B7">
        <w:rPr>
          <w:b/>
          <w:u w:val="single"/>
        </w:rPr>
        <w:t>Odvozování sloves od podstatných jmen:</w:t>
      </w:r>
    </w:p>
    <w:p w:rsidR="008646B2" w:rsidRDefault="008646B2" w:rsidP="008646B2">
      <w:pPr>
        <w:numPr>
          <w:ilvl w:val="0"/>
          <w:numId w:val="4"/>
        </w:numPr>
        <w:spacing w:line="360" w:lineRule="auto"/>
      </w:pPr>
      <w:r>
        <w:t>označují děj vzhledem k určité substanci</w:t>
      </w:r>
    </w:p>
    <w:p w:rsidR="008646B2" w:rsidRDefault="008646B2" w:rsidP="008646B2">
      <w:pPr>
        <w:numPr>
          <w:ilvl w:val="0"/>
          <w:numId w:val="4"/>
        </w:numPr>
        <w:spacing w:line="360" w:lineRule="auto"/>
      </w:pPr>
      <w:r>
        <w:t>patří sem zejména dvě kategorie mutační a transpoziční</w:t>
      </w:r>
    </w:p>
    <w:p w:rsidR="008646B2" w:rsidRDefault="008646B2" w:rsidP="008646B2">
      <w:pPr>
        <w:numPr>
          <w:ilvl w:val="0"/>
          <w:numId w:val="4"/>
        </w:numPr>
        <w:spacing w:line="360" w:lineRule="auto"/>
      </w:pPr>
      <w:r>
        <w:lastRenderedPageBreak/>
        <w:t xml:space="preserve">odvozovacím základem je pojmenování osoby (resp. živé věci vůbec – např. od </w:t>
      </w:r>
      <w:proofErr w:type="gramStart"/>
      <w:r>
        <w:t>parazit</w:t>
      </w:r>
      <w:proofErr w:type="gramEnd"/>
      <w:r>
        <w:t xml:space="preserve"> </w:t>
      </w:r>
      <w:r>
        <w:rPr>
          <w:rFonts w:cs="Times New Roman"/>
        </w:rPr>
        <w:t>→</w:t>
      </w:r>
      <w:r>
        <w:t xml:space="preserve"> parazitovat) nebo také vyjádření stavu (touha </w:t>
      </w:r>
      <w:r>
        <w:rPr>
          <w:rFonts w:cs="Times New Roman"/>
        </w:rPr>
        <w:t>→</w:t>
      </w:r>
      <w:r>
        <w:t xml:space="preserve"> toužit)</w:t>
      </w:r>
    </w:p>
    <w:p w:rsidR="008646B2" w:rsidRDefault="008646B2" w:rsidP="008646B2">
      <w:pPr>
        <w:spacing w:line="360" w:lineRule="auto"/>
      </w:pPr>
    </w:p>
    <w:p w:rsidR="008646B2" w:rsidRPr="00F77638" w:rsidRDefault="008646B2" w:rsidP="008646B2">
      <w:pPr>
        <w:numPr>
          <w:ilvl w:val="0"/>
          <w:numId w:val="4"/>
        </w:numPr>
        <w:spacing w:line="360" w:lineRule="auto"/>
        <w:rPr>
          <w:b/>
        </w:rPr>
      </w:pPr>
      <w:r w:rsidRPr="00F77638">
        <w:rPr>
          <w:b/>
          <w:u w:val="single"/>
        </w:rPr>
        <w:t>slovesa od jmen osob</w:t>
      </w:r>
      <w:r w:rsidRPr="00F77638">
        <w:rPr>
          <w:b/>
        </w:rPr>
        <w:t>:</w:t>
      </w:r>
    </w:p>
    <w:p w:rsidR="00F77638" w:rsidRDefault="00F77638" w:rsidP="00F77638">
      <w:pPr>
        <w:spacing w:line="360" w:lineRule="auto"/>
        <w:ind w:left="720"/>
      </w:pPr>
    </w:p>
    <w:p w:rsidR="008646B2" w:rsidRPr="00F77638" w:rsidRDefault="008646B2" w:rsidP="008646B2">
      <w:pPr>
        <w:numPr>
          <w:ilvl w:val="0"/>
          <w:numId w:val="4"/>
        </w:numPr>
        <w:spacing w:line="360" w:lineRule="auto"/>
        <w:rPr>
          <w:b/>
        </w:rPr>
      </w:pPr>
      <w:r w:rsidRPr="00F77638">
        <w:rPr>
          <w:u w:val="single"/>
        </w:rPr>
        <w:t>být někým tím, koho vyjadřuje základové slovo</w:t>
      </w:r>
      <w:r w:rsidR="00F77638">
        <w:rPr>
          <w:b/>
        </w:rPr>
        <w:t>:</w:t>
      </w:r>
    </w:p>
    <w:p w:rsidR="008646B2" w:rsidRDefault="008646B2" w:rsidP="008646B2">
      <w:pPr>
        <w:numPr>
          <w:ilvl w:val="0"/>
          <w:numId w:val="4"/>
        </w:numPr>
        <w:spacing w:line="360" w:lineRule="auto"/>
      </w:pPr>
      <w:r>
        <w:t>počínat si tak, chovat se tak, jde tedy o vyjádření stavu nebo činnosti nositele děje</w:t>
      </w:r>
    </w:p>
    <w:p w:rsidR="008646B2" w:rsidRDefault="008646B2" w:rsidP="008646B2">
      <w:pPr>
        <w:numPr>
          <w:ilvl w:val="0"/>
          <w:numId w:val="4"/>
        </w:numPr>
        <w:spacing w:line="360" w:lineRule="auto"/>
      </w:pPr>
      <w:r>
        <w:t xml:space="preserve">často </w:t>
      </w:r>
      <w:proofErr w:type="spellStart"/>
      <w:r>
        <w:t>expresiva</w:t>
      </w:r>
      <w:proofErr w:type="spellEnd"/>
    </w:p>
    <w:p w:rsidR="008646B2" w:rsidRDefault="005A6518" w:rsidP="008646B2">
      <w:pPr>
        <w:numPr>
          <w:ilvl w:val="0"/>
          <w:numId w:val="4"/>
        </w:numPr>
        <w:spacing w:line="360" w:lineRule="auto"/>
      </w:pPr>
      <w:r>
        <w:t xml:space="preserve">dva produktivní typy: </w:t>
      </w:r>
      <w:proofErr w:type="gramStart"/>
      <w:r>
        <w:t>formant –</w:t>
      </w:r>
      <w:proofErr w:type="spellStart"/>
      <w:r>
        <w:t>it</w:t>
      </w:r>
      <w:proofErr w:type="spellEnd"/>
      <w:proofErr w:type="gramEnd"/>
      <w:r>
        <w:t xml:space="preserve"> (otročit) / formant –</w:t>
      </w:r>
      <w:proofErr w:type="spellStart"/>
      <w:r>
        <w:t>ovat</w:t>
      </w:r>
      <w:proofErr w:type="spellEnd"/>
      <w:r>
        <w:t xml:space="preserve"> (panovat)</w:t>
      </w:r>
    </w:p>
    <w:p w:rsidR="005A6518" w:rsidRDefault="005A6518" w:rsidP="008646B2">
      <w:pPr>
        <w:numPr>
          <w:ilvl w:val="0"/>
          <w:numId w:val="4"/>
        </w:numPr>
        <w:spacing w:line="360" w:lineRule="auto"/>
      </w:pPr>
      <w:r>
        <w:t>reflexivní morfém „se“ zesiluje expresivitu</w:t>
      </w:r>
    </w:p>
    <w:p w:rsidR="005A6518" w:rsidRDefault="005A6518" w:rsidP="008646B2">
      <w:pPr>
        <w:numPr>
          <w:ilvl w:val="0"/>
          <w:numId w:val="4"/>
        </w:numPr>
        <w:spacing w:line="360" w:lineRule="auto"/>
      </w:pPr>
      <w:r>
        <w:t>zpravidla vyjadřují jen jeden vid</w:t>
      </w:r>
    </w:p>
    <w:p w:rsidR="005A6518" w:rsidRDefault="005A6518" w:rsidP="008646B2">
      <w:pPr>
        <w:numPr>
          <w:ilvl w:val="0"/>
          <w:numId w:val="4"/>
        </w:numPr>
        <w:spacing w:line="360" w:lineRule="auto"/>
      </w:pPr>
      <w:r>
        <w:t>pomocí předpony za- a reflexivního formantu si vznikne specifický typ (začtveračit si, zakoketovat si)</w:t>
      </w:r>
    </w:p>
    <w:p w:rsidR="005A6518" w:rsidRDefault="005A6518" w:rsidP="008646B2">
      <w:pPr>
        <w:numPr>
          <w:ilvl w:val="0"/>
          <w:numId w:val="4"/>
        </w:numPr>
        <w:spacing w:line="360" w:lineRule="auto"/>
      </w:pPr>
      <w:r>
        <w:t>nejfrekventovanější jsou od mužského rodu (bláznit, frajeřit), zřídka ženského (kuklit se), střední rod nabývá rysu „rodit mladé“ (kotit se, telit se)</w:t>
      </w:r>
    </w:p>
    <w:p w:rsidR="005A6518" w:rsidRDefault="005A6518" w:rsidP="008646B2">
      <w:pPr>
        <w:numPr>
          <w:ilvl w:val="0"/>
          <w:numId w:val="4"/>
        </w:numPr>
        <w:spacing w:line="360" w:lineRule="auto"/>
      </w:pPr>
      <w:r>
        <w:t xml:space="preserve">často se tvoří prostřednictvím od názvů již odvozených (sad </w:t>
      </w:r>
      <w:r>
        <w:rPr>
          <w:rFonts w:cs="Times New Roman"/>
        </w:rPr>
        <w:t>→</w:t>
      </w:r>
      <w:r>
        <w:t xml:space="preserve"> sadař </w:t>
      </w:r>
      <w:r>
        <w:rPr>
          <w:rFonts w:cs="Times New Roman"/>
        </w:rPr>
        <w:t>→</w:t>
      </w:r>
      <w:r>
        <w:t xml:space="preserve"> sadařit), nejčastější </w:t>
      </w:r>
      <w:proofErr w:type="gramStart"/>
      <w:r>
        <w:t>přípony –</w:t>
      </w:r>
      <w:proofErr w:type="spellStart"/>
      <w:r>
        <w:t>ář</w:t>
      </w:r>
      <w:proofErr w:type="spellEnd"/>
      <w:proofErr w:type="gramEnd"/>
      <w:r>
        <w:t>, -</w:t>
      </w:r>
      <w:proofErr w:type="spellStart"/>
      <w:r>
        <w:t>ák</w:t>
      </w:r>
      <w:proofErr w:type="spellEnd"/>
      <w:r>
        <w:t xml:space="preserve"> (čtveračit), -</w:t>
      </w:r>
      <w:proofErr w:type="spellStart"/>
      <w:r>
        <w:t>ník</w:t>
      </w:r>
      <w:proofErr w:type="spellEnd"/>
      <w:r>
        <w:t xml:space="preserve"> (nádeničit), ad.</w:t>
      </w:r>
    </w:p>
    <w:p w:rsidR="005A6518" w:rsidRDefault="005A6518" w:rsidP="008646B2">
      <w:pPr>
        <w:numPr>
          <w:ilvl w:val="0"/>
          <w:numId w:val="4"/>
        </w:numPr>
        <w:spacing w:line="360" w:lineRule="auto"/>
      </w:pPr>
      <w:r>
        <w:t xml:space="preserve">alternace: krácení dlouhé samohlásky (čtverák – čtveračit), kvalitativní změna </w:t>
      </w:r>
      <w:proofErr w:type="spellStart"/>
      <w:r>
        <w:t>souhl</w:t>
      </w:r>
      <w:proofErr w:type="spellEnd"/>
      <w:r>
        <w:t xml:space="preserve">. (sluha – sloužit), měkčí se </w:t>
      </w:r>
      <w:proofErr w:type="spellStart"/>
      <w:r>
        <w:t>souhl</w:t>
      </w:r>
      <w:proofErr w:type="spellEnd"/>
      <w:r>
        <w:t>. (sedlák – sedlačit)</w:t>
      </w:r>
    </w:p>
    <w:p w:rsidR="005A6518" w:rsidRDefault="005A6518" w:rsidP="008646B2">
      <w:pPr>
        <w:numPr>
          <w:ilvl w:val="0"/>
          <w:numId w:val="4"/>
        </w:numPr>
        <w:spacing w:line="360" w:lineRule="auto"/>
      </w:pPr>
      <w:r>
        <w:t>dále slovesa typu s </w:t>
      </w:r>
      <w:proofErr w:type="gramStart"/>
      <w:r>
        <w:t>příponou –</w:t>
      </w:r>
      <w:proofErr w:type="spellStart"/>
      <w:r>
        <w:t>ovat</w:t>
      </w:r>
      <w:proofErr w:type="spellEnd"/>
      <w:proofErr w:type="gramEnd"/>
      <w:r>
        <w:t xml:space="preserve"> se tvoří od zástupců povolání</w:t>
      </w:r>
      <w:r w:rsidR="00F77638">
        <w:t xml:space="preserve"> (kralovat, šéfovat)</w:t>
      </w:r>
    </w:p>
    <w:p w:rsidR="00F77638" w:rsidRDefault="00F77638" w:rsidP="00F77638">
      <w:pPr>
        <w:numPr>
          <w:ilvl w:val="0"/>
          <w:numId w:val="4"/>
        </w:numPr>
        <w:spacing w:line="360" w:lineRule="auto"/>
      </w:pPr>
      <w:r>
        <w:t>dnes došlo k lexikalizaci, např. hostovat (být hostem, ustáleno i v hereckém prostředí)</w:t>
      </w:r>
    </w:p>
    <w:p w:rsidR="00F77638" w:rsidRDefault="00F77638" w:rsidP="00F77638">
      <w:pPr>
        <w:spacing w:line="360" w:lineRule="auto"/>
      </w:pPr>
    </w:p>
    <w:p w:rsidR="00F77638" w:rsidRDefault="00F77638" w:rsidP="00F77638">
      <w:pPr>
        <w:numPr>
          <w:ilvl w:val="0"/>
          <w:numId w:val="4"/>
        </w:numPr>
        <w:spacing w:line="360" w:lineRule="auto"/>
      </w:pPr>
      <w:r w:rsidRPr="00F77638">
        <w:rPr>
          <w:u w:val="single"/>
        </w:rPr>
        <w:t xml:space="preserve">stát se tím, koho vyjadřuje zákl. </w:t>
      </w:r>
      <w:proofErr w:type="gramStart"/>
      <w:r w:rsidRPr="00F77638">
        <w:rPr>
          <w:u w:val="single"/>
        </w:rPr>
        <w:t>slovo</w:t>
      </w:r>
      <w:proofErr w:type="gramEnd"/>
      <w:r>
        <w:t>:</w:t>
      </w:r>
    </w:p>
    <w:p w:rsidR="00F77638" w:rsidRDefault="00F77638" w:rsidP="00F77638">
      <w:pPr>
        <w:numPr>
          <w:ilvl w:val="0"/>
          <w:numId w:val="4"/>
        </w:numPr>
        <w:spacing w:line="360" w:lineRule="auto"/>
      </w:pPr>
      <w:proofErr w:type="gramStart"/>
      <w:r>
        <w:t>formanty –</w:t>
      </w:r>
      <w:proofErr w:type="spellStart"/>
      <w:r>
        <w:t>et</w:t>
      </w:r>
      <w:proofErr w:type="spellEnd"/>
      <w:r>
        <w:t>/</w:t>
      </w:r>
      <w:proofErr w:type="spellStart"/>
      <w:r>
        <w:t>ět</w:t>
      </w:r>
      <w:proofErr w:type="spellEnd"/>
      <w:proofErr w:type="gramEnd"/>
      <w:r>
        <w:t xml:space="preserve"> a –</w:t>
      </w:r>
      <w:proofErr w:type="spellStart"/>
      <w:r>
        <w:t>it</w:t>
      </w:r>
      <w:proofErr w:type="spellEnd"/>
      <w:r>
        <w:t>/</w:t>
      </w:r>
    </w:p>
    <w:p w:rsidR="00F77638" w:rsidRDefault="00F77638" w:rsidP="00F77638">
      <w:pPr>
        <w:numPr>
          <w:ilvl w:val="0"/>
          <w:numId w:val="4"/>
        </w:numPr>
        <w:spacing w:line="360" w:lineRule="auto"/>
      </w:pPr>
      <w:r>
        <w:t xml:space="preserve">zbídačet, ovdovět (jde tedy o </w:t>
      </w:r>
      <w:proofErr w:type="spellStart"/>
      <w:r>
        <w:t>prefixálně</w:t>
      </w:r>
      <w:proofErr w:type="spellEnd"/>
      <w:r>
        <w:t>-sufixální derivaci)</w:t>
      </w:r>
    </w:p>
    <w:p w:rsidR="00F77638" w:rsidRDefault="00F77638" w:rsidP="00F77638">
      <w:pPr>
        <w:numPr>
          <w:ilvl w:val="0"/>
          <w:numId w:val="4"/>
        </w:numPr>
        <w:spacing w:line="360" w:lineRule="auto"/>
      </w:pPr>
      <w:r>
        <w:t>vzmužit se</w:t>
      </w:r>
    </w:p>
    <w:p w:rsidR="00F77638" w:rsidRDefault="00F77638" w:rsidP="00F77638">
      <w:pPr>
        <w:spacing w:line="360" w:lineRule="auto"/>
      </w:pPr>
    </w:p>
    <w:p w:rsidR="00F77638" w:rsidRPr="00F77638" w:rsidRDefault="00F77638" w:rsidP="00F77638">
      <w:pPr>
        <w:numPr>
          <w:ilvl w:val="0"/>
          <w:numId w:val="4"/>
        </w:numPr>
        <w:spacing w:line="360" w:lineRule="auto"/>
        <w:rPr>
          <w:u w:val="single"/>
        </w:rPr>
      </w:pPr>
      <w:r w:rsidRPr="00F77638">
        <w:rPr>
          <w:u w:val="single"/>
        </w:rPr>
        <w:t xml:space="preserve">učinit někoho tím, koho vyjadřuje základ, slovo / vyhlašovat někoho za toho, koho označ. </w:t>
      </w:r>
      <w:proofErr w:type="gramStart"/>
      <w:r w:rsidRPr="00F77638">
        <w:rPr>
          <w:u w:val="single"/>
        </w:rPr>
        <w:t>zákl</w:t>
      </w:r>
      <w:proofErr w:type="gramEnd"/>
      <w:r w:rsidRPr="00F77638">
        <w:rPr>
          <w:u w:val="single"/>
        </w:rPr>
        <w:t xml:space="preserve">. </w:t>
      </w:r>
      <w:proofErr w:type="spellStart"/>
      <w:r w:rsidRPr="00F77638">
        <w:rPr>
          <w:u w:val="single"/>
        </w:rPr>
        <w:t>sl</w:t>
      </w:r>
      <w:proofErr w:type="spellEnd"/>
      <w:r w:rsidRPr="00F77638">
        <w:rPr>
          <w:u w:val="single"/>
        </w:rPr>
        <w:t>.:</w:t>
      </w:r>
    </w:p>
    <w:p w:rsidR="00F77638" w:rsidRDefault="00F77638" w:rsidP="00F77638">
      <w:pPr>
        <w:numPr>
          <w:ilvl w:val="0"/>
          <w:numId w:val="4"/>
        </w:numPr>
        <w:spacing w:line="360" w:lineRule="auto"/>
      </w:pPr>
      <w:proofErr w:type="gramStart"/>
      <w:r>
        <w:t>formant –</w:t>
      </w:r>
      <w:proofErr w:type="spellStart"/>
      <w:r>
        <w:t>it</w:t>
      </w:r>
      <w:proofErr w:type="spellEnd"/>
      <w:proofErr w:type="gramEnd"/>
      <w:r>
        <w:t>: od jmen neodvozených (hostit, věznit) i, a to častěji, od jmen odvozených (zbídačit)</w:t>
      </w:r>
    </w:p>
    <w:p w:rsidR="00F77638" w:rsidRDefault="00F77638" w:rsidP="00F77638">
      <w:pPr>
        <w:spacing w:line="360" w:lineRule="auto"/>
      </w:pPr>
    </w:p>
    <w:p w:rsidR="00F77638" w:rsidRPr="00C739B7" w:rsidRDefault="00F77638" w:rsidP="00F77638">
      <w:pPr>
        <w:numPr>
          <w:ilvl w:val="0"/>
          <w:numId w:val="4"/>
        </w:numPr>
        <w:spacing w:line="360" w:lineRule="auto"/>
        <w:rPr>
          <w:u w:val="single"/>
        </w:rPr>
      </w:pPr>
      <w:r w:rsidRPr="00C739B7">
        <w:rPr>
          <w:u w:val="single"/>
        </w:rPr>
        <w:lastRenderedPageBreak/>
        <w:t>slovesa od jmen neživých předmětů:</w:t>
      </w:r>
    </w:p>
    <w:p w:rsidR="00F77638" w:rsidRDefault="00053BE0" w:rsidP="00F77638">
      <w:pPr>
        <w:numPr>
          <w:ilvl w:val="0"/>
          <w:numId w:val="4"/>
        </w:numPr>
        <w:spacing w:line="360" w:lineRule="auto"/>
      </w:pPr>
      <w:r>
        <w:t>jak od základů rodu mužského, ženského i středního</w:t>
      </w:r>
    </w:p>
    <w:p w:rsidR="00053BE0" w:rsidRDefault="00053BE0" w:rsidP="00F77638">
      <w:pPr>
        <w:numPr>
          <w:ilvl w:val="0"/>
          <w:numId w:val="4"/>
        </w:numPr>
        <w:spacing w:line="360" w:lineRule="auto"/>
      </w:pPr>
      <w:r>
        <w:t>vyjadřují tyto významy:</w:t>
      </w:r>
    </w:p>
    <w:p w:rsidR="00053BE0" w:rsidRDefault="00053BE0" w:rsidP="00053BE0">
      <w:pPr>
        <w:spacing w:line="360" w:lineRule="auto"/>
      </w:pPr>
    </w:p>
    <w:p w:rsidR="00053BE0" w:rsidRPr="00C739B7" w:rsidRDefault="00053BE0" w:rsidP="00053BE0">
      <w:pPr>
        <w:numPr>
          <w:ilvl w:val="0"/>
          <w:numId w:val="4"/>
        </w:numPr>
        <w:spacing w:line="360" w:lineRule="auto"/>
        <w:rPr>
          <w:u w:val="single"/>
        </w:rPr>
      </w:pPr>
      <w:r w:rsidRPr="00C739B7">
        <w:rPr>
          <w:u w:val="single"/>
        </w:rPr>
        <w:t>jevit se, chovat se tak, jako slovo základové:</w:t>
      </w:r>
    </w:p>
    <w:p w:rsidR="00053BE0" w:rsidRDefault="00053BE0" w:rsidP="00053BE0">
      <w:pPr>
        <w:numPr>
          <w:ilvl w:val="0"/>
          <w:numId w:val="4"/>
        </w:numPr>
        <w:spacing w:line="360" w:lineRule="auto"/>
      </w:pPr>
      <w:r>
        <w:t xml:space="preserve">neproduktivní typ, </w:t>
      </w:r>
      <w:proofErr w:type="gramStart"/>
      <w:r>
        <w:t>formanty –</w:t>
      </w:r>
      <w:proofErr w:type="spellStart"/>
      <w:r>
        <w:t>it</w:t>
      </w:r>
      <w:proofErr w:type="spellEnd"/>
      <w:proofErr w:type="gramEnd"/>
      <w:r>
        <w:t xml:space="preserve"> (zrcadlit), -</w:t>
      </w:r>
      <w:proofErr w:type="spellStart"/>
      <w:r>
        <w:t>ovat</w:t>
      </w:r>
      <w:proofErr w:type="spellEnd"/>
      <w:r>
        <w:t xml:space="preserve"> (fosforeskovat)</w:t>
      </w:r>
    </w:p>
    <w:p w:rsidR="00053BE0" w:rsidRDefault="00053BE0" w:rsidP="00053BE0">
      <w:pPr>
        <w:spacing w:line="360" w:lineRule="auto"/>
      </w:pPr>
    </w:p>
    <w:p w:rsidR="00053BE0" w:rsidRPr="00C739B7" w:rsidRDefault="00053BE0" w:rsidP="00053BE0">
      <w:pPr>
        <w:numPr>
          <w:ilvl w:val="0"/>
          <w:numId w:val="4"/>
        </w:numPr>
        <w:spacing w:line="360" w:lineRule="auto"/>
        <w:rPr>
          <w:u w:val="single"/>
        </w:rPr>
      </w:pPr>
      <w:r w:rsidRPr="00C739B7">
        <w:rPr>
          <w:u w:val="single"/>
        </w:rPr>
        <w:t>stát se tím, co vyjadřuje slovo zákl.:</w:t>
      </w:r>
    </w:p>
    <w:p w:rsidR="00053BE0" w:rsidRDefault="00053BE0" w:rsidP="00053BE0">
      <w:pPr>
        <w:numPr>
          <w:ilvl w:val="0"/>
          <w:numId w:val="4"/>
        </w:numPr>
        <w:spacing w:line="360" w:lineRule="auto"/>
      </w:pPr>
      <w:proofErr w:type="gramStart"/>
      <w:r>
        <w:t>formanty –</w:t>
      </w:r>
      <w:proofErr w:type="spellStart"/>
      <w:r>
        <w:t>et</w:t>
      </w:r>
      <w:proofErr w:type="spellEnd"/>
      <w:r>
        <w:t>/</w:t>
      </w:r>
      <w:proofErr w:type="spellStart"/>
      <w:r>
        <w:t>ět</w:t>
      </w:r>
      <w:proofErr w:type="spellEnd"/>
      <w:proofErr w:type="gramEnd"/>
      <w:r>
        <w:t xml:space="preserve"> (kameně, varhanět, zbankrotět) konkuruje formant –</w:t>
      </w:r>
      <w:proofErr w:type="spellStart"/>
      <w:r>
        <w:t>it</w:t>
      </w:r>
      <w:proofErr w:type="spellEnd"/>
      <w:r>
        <w:t xml:space="preserve"> v hovorovém jazyce (zesílet / zesílit)</w:t>
      </w:r>
    </w:p>
    <w:p w:rsidR="00053BE0" w:rsidRDefault="00053BE0" w:rsidP="00053BE0">
      <w:pPr>
        <w:spacing w:line="360" w:lineRule="auto"/>
      </w:pPr>
    </w:p>
    <w:p w:rsidR="00053BE0" w:rsidRPr="00C739B7" w:rsidRDefault="00053BE0" w:rsidP="00053BE0">
      <w:pPr>
        <w:numPr>
          <w:ilvl w:val="0"/>
          <w:numId w:val="4"/>
        </w:numPr>
        <w:spacing w:line="360" w:lineRule="auto"/>
        <w:rPr>
          <w:u w:val="single"/>
        </w:rPr>
      </w:pPr>
      <w:r w:rsidRPr="00C739B7">
        <w:rPr>
          <w:u w:val="single"/>
        </w:rPr>
        <w:t xml:space="preserve">učinit něco tím, co vyjadřuje </w:t>
      </w:r>
      <w:proofErr w:type="spellStart"/>
      <w:r w:rsidRPr="00C739B7">
        <w:rPr>
          <w:u w:val="single"/>
        </w:rPr>
        <w:t>sl</w:t>
      </w:r>
      <w:proofErr w:type="spellEnd"/>
      <w:r w:rsidRPr="00C739B7">
        <w:rPr>
          <w:u w:val="single"/>
        </w:rPr>
        <w:t xml:space="preserve">. </w:t>
      </w:r>
      <w:proofErr w:type="gramStart"/>
      <w:r w:rsidRPr="00C739B7">
        <w:rPr>
          <w:u w:val="single"/>
        </w:rPr>
        <w:t>zákl. s eventuálním</w:t>
      </w:r>
      <w:proofErr w:type="gramEnd"/>
      <w:r w:rsidRPr="00C739B7">
        <w:rPr>
          <w:u w:val="single"/>
        </w:rPr>
        <w:t xml:space="preserve"> odstínem proměnit něco v něco jiného:</w:t>
      </w:r>
    </w:p>
    <w:p w:rsidR="00053BE0" w:rsidRDefault="00053BE0" w:rsidP="00053BE0">
      <w:pPr>
        <w:numPr>
          <w:ilvl w:val="0"/>
          <w:numId w:val="4"/>
        </w:numPr>
        <w:spacing w:line="360" w:lineRule="auto"/>
      </w:pPr>
      <w:r>
        <w:t>formanty: -</w:t>
      </w:r>
      <w:proofErr w:type="spellStart"/>
      <w:r>
        <w:t>it</w:t>
      </w:r>
      <w:proofErr w:type="spellEnd"/>
      <w:r>
        <w:t>/-nit (členit, zmáselnit), -</w:t>
      </w:r>
      <w:proofErr w:type="spellStart"/>
      <w:r>
        <w:t>ovat</w:t>
      </w:r>
      <w:proofErr w:type="spellEnd"/>
      <w:r>
        <w:t xml:space="preserve"> (kouskovat)</w:t>
      </w:r>
    </w:p>
    <w:p w:rsidR="00053BE0" w:rsidRDefault="00053BE0" w:rsidP="00053BE0">
      <w:pPr>
        <w:numPr>
          <w:ilvl w:val="0"/>
          <w:numId w:val="4"/>
        </w:numPr>
        <w:spacing w:line="360" w:lineRule="auto"/>
      </w:pPr>
      <w:r>
        <w:t>odstín dávat něčemu určitý tvar (rosolovat)</w:t>
      </w:r>
    </w:p>
    <w:p w:rsidR="00053BE0" w:rsidRDefault="00053BE0" w:rsidP="00053BE0">
      <w:pPr>
        <w:spacing w:line="360" w:lineRule="auto"/>
      </w:pPr>
    </w:p>
    <w:p w:rsidR="00053BE0" w:rsidRPr="00C739B7" w:rsidRDefault="00053BE0" w:rsidP="00053BE0">
      <w:pPr>
        <w:numPr>
          <w:ilvl w:val="0"/>
          <w:numId w:val="4"/>
        </w:numPr>
        <w:spacing w:line="360" w:lineRule="auto"/>
        <w:rPr>
          <w:u w:val="single"/>
        </w:rPr>
      </w:pPr>
      <w:r w:rsidRPr="00C739B7">
        <w:rPr>
          <w:u w:val="single"/>
        </w:rPr>
        <w:t>bezpředmětová slovesa atmosférických jevů:</w:t>
      </w:r>
    </w:p>
    <w:p w:rsidR="00053BE0" w:rsidRDefault="00053BE0" w:rsidP="00053BE0">
      <w:pPr>
        <w:numPr>
          <w:ilvl w:val="0"/>
          <w:numId w:val="4"/>
        </w:numPr>
        <w:spacing w:line="360" w:lineRule="auto"/>
      </w:pPr>
      <w:r>
        <w:t xml:space="preserve">sněžit, </w:t>
      </w:r>
      <w:proofErr w:type="spellStart"/>
      <w:r>
        <w:t>časit</w:t>
      </w:r>
      <w:proofErr w:type="spellEnd"/>
      <w:r>
        <w:t xml:space="preserve"> se, chumelit se, mračit se</w:t>
      </w:r>
    </w:p>
    <w:p w:rsidR="00053BE0" w:rsidRDefault="00053BE0" w:rsidP="00053BE0">
      <w:pPr>
        <w:spacing w:line="360" w:lineRule="auto"/>
      </w:pPr>
    </w:p>
    <w:p w:rsidR="00053BE0" w:rsidRDefault="00053BE0" w:rsidP="00053BE0">
      <w:pPr>
        <w:numPr>
          <w:ilvl w:val="0"/>
          <w:numId w:val="4"/>
        </w:numPr>
        <w:spacing w:line="360" w:lineRule="auto"/>
      </w:pPr>
      <w:r w:rsidRPr="00C739B7">
        <w:rPr>
          <w:u w:val="single"/>
        </w:rPr>
        <w:t xml:space="preserve">užívat něčeho co vyžaduje zákl. </w:t>
      </w:r>
      <w:proofErr w:type="spellStart"/>
      <w:proofErr w:type="gramStart"/>
      <w:r w:rsidRPr="00C739B7">
        <w:rPr>
          <w:u w:val="single"/>
        </w:rPr>
        <w:t>sl</w:t>
      </w:r>
      <w:proofErr w:type="spellEnd"/>
      <w:r w:rsidRPr="00C739B7">
        <w:rPr>
          <w:u w:val="single"/>
        </w:rPr>
        <w:t>.</w:t>
      </w:r>
      <w:proofErr w:type="gramEnd"/>
      <w:r w:rsidRPr="00C739B7">
        <w:rPr>
          <w:u w:val="single"/>
        </w:rPr>
        <w:t xml:space="preserve"> k činnosti jako jejího prostředku</w:t>
      </w:r>
      <w:r>
        <w:t>:</w:t>
      </w:r>
    </w:p>
    <w:p w:rsidR="00053BE0" w:rsidRDefault="00053BE0" w:rsidP="00053BE0">
      <w:pPr>
        <w:numPr>
          <w:ilvl w:val="0"/>
          <w:numId w:val="4"/>
        </w:numPr>
        <w:spacing w:line="360" w:lineRule="auto"/>
      </w:pPr>
      <w:proofErr w:type="gramStart"/>
      <w:r>
        <w:t>formant –</w:t>
      </w:r>
      <w:proofErr w:type="spellStart"/>
      <w:r>
        <w:t>ovat</w:t>
      </w:r>
      <w:proofErr w:type="spellEnd"/>
      <w:proofErr w:type="gramEnd"/>
      <w:r>
        <w:t xml:space="preserve"> (drátovat), -</w:t>
      </w:r>
      <w:proofErr w:type="spellStart"/>
      <w:r>
        <w:t>it</w:t>
      </w:r>
      <w:proofErr w:type="spellEnd"/>
      <w:r>
        <w:t xml:space="preserve"> (zvonit), -</w:t>
      </w:r>
      <w:proofErr w:type="spellStart"/>
      <w:r>
        <w:t>at</w:t>
      </w:r>
      <w:proofErr w:type="spellEnd"/>
      <w:r>
        <w:t>( hlásat)</w:t>
      </w:r>
    </w:p>
    <w:p w:rsidR="00A54E28" w:rsidRDefault="00A54E28" w:rsidP="00053BE0">
      <w:pPr>
        <w:numPr>
          <w:ilvl w:val="0"/>
          <w:numId w:val="4"/>
        </w:numPr>
        <w:spacing w:line="360" w:lineRule="auto"/>
      </w:pPr>
      <w:r>
        <w:t>dodávání látky (cukrovat, kytovat)</w:t>
      </w:r>
    </w:p>
    <w:p w:rsidR="00A54E28" w:rsidRDefault="00A54E28" w:rsidP="00053BE0">
      <w:pPr>
        <w:numPr>
          <w:ilvl w:val="0"/>
          <w:numId w:val="4"/>
        </w:numPr>
        <w:spacing w:line="360" w:lineRule="auto"/>
      </w:pPr>
      <w:r>
        <w:t>lexikalizovaná (lyžovat, sáňkovat)</w:t>
      </w:r>
    </w:p>
    <w:p w:rsidR="00A54E28" w:rsidRDefault="00A54E28" w:rsidP="00A54E28">
      <w:pPr>
        <w:spacing w:line="360" w:lineRule="auto"/>
      </w:pPr>
    </w:p>
    <w:p w:rsidR="00A54E28" w:rsidRPr="00C739B7" w:rsidRDefault="00A54E28" w:rsidP="00A54E28">
      <w:pPr>
        <w:numPr>
          <w:ilvl w:val="0"/>
          <w:numId w:val="4"/>
        </w:numPr>
        <w:spacing w:line="360" w:lineRule="auto"/>
        <w:rPr>
          <w:u w:val="single"/>
        </w:rPr>
      </w:pPr>
      <w:r w:rsidRPr="00C739B7">
        <w:rPr>
          <w:u w:val="single"/>
        </w:rPr>
        <w:t xml:space="preserve">mít to, co vyjadřuje zákl. </w:t>
      </w:r>
      <w:proofErr w:type="gramStart"/>
      <w:r w:rsidRPr="00C739B7">
        <w:rPr>
          <w:u w:val="single"/>
        </w:rPr>
        <w:t>slovo</w:t>
      </w:r>
      <w:proofErr w:type="gramEnd"/>
      <w:r w:rsidRPr="00C739B7">
        <w:rPr>
          <w:u w:val="single"/>
        </w:rPr>
        <w:t>:</w:t>
      </w:r>
    </w:p>
    <w:p w:rsidR="00A54E28" w:rsidRDefault="00A54E28" w:rsidP="00A54E28">
      <w:pPr>
        <w:numPr>
          <w:ilvl w:val="0"/>
          <w:numId w:val="4"/>
        </w:numPr>
        <w:spacing w:line="360" w:lineRule="auto"/>
      </w:pPr>
      <w:r>
        <w:t>formanty: -</w:t>
      </w:r>
      <w:proofErr w:type="spellStart"/>
      <w:r>
        <w:t>it</w:t>
      </w:r>
      <w:proofErr w:type="spellEnd"/>
      <w:r>
        <w:t xml:space="preserve"> (toužit), -</w:t>
      </w:r>
      <w:proofErr w:type="spellStart"/>
      <w:r>
        <w:t>et</w:t>
      </w:r>
      <w:proofErr w:type="spellEnd"/>
      <w:r>
        <w:t>/</w:t>
      </w:r>
      <w:proofErr w:type="spellStart"/>
      <w:r>
        <w:t>ět</w:t>
      </w:r>
      <w:proofErr w:type="spellEnd"/>
      <w:r>
        <w:t xml:space="preserve"> (vonět), -</w:t>
      </w:r>
      <w:proofErr w:type="spellStart"/>
      <w:r>
        <w:t>at</w:t>
      </w:r>
      <w:proofErr w:type="spellEnd"/>
      <w:r>
        <w:t xml:space="preserve"> (spěchat)</w:t>
      </w:r>
    </w:p>
    <w:p w:rsidR="00A54E28" w:rsidRDefault="00A54E28" w:rsidP="00A54E28">
      <w:pPr>
        <w:spacing w:line="360" w:lineRule="auto"/>
      </w:pPr>
    </w:p>
    <w:p w:rsidR="00A54E28" w:rsidRPr="00C739B7" w:rsidRDefault="00A54E28" w:rsidP="00A54E28">
      <w:pPr>
        <w:numPr>
          <w:ilvl w:val="0"/>
          <w:numId w:val="4"/>
        </w:numPr>
        <w:spacing w:line="360" w:lineRule="auto"/>
        <w:rPr>
          <w:u w:val="single"/>
        </w:rPr>
      </w:pPr>
      <w:r w:rsidRPr="00C739B7">
        <w:rPr>
          <w:u w:val="single"/>
        </w:rPr>
        <w:t xml:space="preserve">vydávat ze sebe to, co vyjadřuje zákl. </w:t>
      </w:r>
      <w:proofErr w:type="gramStart"/>
      <w:r w:rsidRPr="00C739B7">
        <w:rPr>
          <w:u w:val="single"/>
        </w:rPr>
        <w:t>slovo</w:t>
      </w:r>
      <w:proofErr w:type="gramEnd"/>
      <w:r w:rsidRPr="00C739B7">
        <w:rPr>
          <w:u w:val="single"/>
        </w:rPr>
        <w:t>, trvá po dobu, po kterou se vyjadřuje slovesný děj</w:t>
      </w:r>
    </w:p>
    <w:p w:rsidR="00A54E28" w:rsidRDefault="00A54E28" w:rsidP="00A54E28">
      <w:pPr>
        <w:numPr>
          <w:ilvl w:val="0"/>
          <w:numId w:val="4"/>
        </w:numPr>
        <w:spacing w:line="360" w:lineRule="auto"/>
      </w:pPr>
      <w:proofErr w:type="gramStart"/>
      <w:r>
        <w:t>formant –</w:t>
      </w:r>
      <w:proofErr w:type="spellStart"/>
      <w:r>
        <w:t>it</w:t>
      </w:r>
      <w:proofErr w:type="spellEnd"/>
      <w:proofErr w:type="gramEnd"/>
      <w:r>
        <w:t xml:space="preserve"> (zářit), -</w:t>
      </w:r>
      <w:proofErr w:type="spellStart"/>
      <w:r>
        <w:t>ovat</w:t>
      </w:r>
      <w:proofErr w:type="spellEnd"/>
      <w:r>
        <w:t xml:space="preserve"> (světélkovat), </w:t>
      </w:r>
      <w:proofErr w:type="spellStart"/>
      <w:r>
        <w:t>et</w:t>
      </w:r>
      <w:proofErr w:type="spellEnd"/>
      <w:r>
        <w:t>/</w:t>
      </w:r>
      <w:proofErr w:type="spellStart"/>
      <w:r>
        <w:t>ět</w:t>
      </w:r>
      <w:proofErr w:type="spellEnd"/>
      <w:r>
        <w:t xml:space="preserve"> (slzet)</w:t>
      </w:r>
    </w:p>
    <w:p w:rsidR="00A54E28" w:rsidRDefault="00A54E28" w:rsidP="00A54E28">
      <w:pPr>
        <w:spacing w:line="360" w:lineRule="auto"/>
      </w:pPr>
    </w:p>
    <w:p w:rsidR="00A54E28" w:rsidRPr="00C739B7" w:rsidRDefault="00A54E28" w:rsidP="00A54E28">
      <w:pPr>
        <w:numPr>
          <w:ilvl w:val="0"/>
          <w:numId w:val="4"/>
        </w:numPr>
        <w:spacing w:line="360" w:lineRule="auto"/>
        <w:rPr>
          <w:u w:val="single"/>
        </w:rPr>
      </w:pPr>
      <w:r w:rsidRPr="00C739B7">
        <w:rPr>
          <w:u w:val="single"/>
        </w:rPr>
        <w:t xml:space="preserve">tvořit to, co vyjadřuje zákl. </w:t>
      </w:r>
      <w:proofErr w:type="spellStart"/>
      <w:proofErr w:type="gramStart"/>
      <w:r w:rsidRPr="00C739B7">
        <w:rPr>
          <w:u w:val="single"/>
        </w:rPr>
        <w:t>sl</w:t>
      </w:r>
      <w:proofErr w:type="spellEnd"/>
      <w:r w:rsidRPr="00C739B7">
        <w:rPr>
          <w:u w:val="single"/>
        </w:rPr>
        <w:t>.</w:t>
      </w:r>
      <w:proofErr w:type="gramEnd"/>
      <w:r w:rsidRPr="00C739B7">
        <w:rPr>
          <w:u w:val="single"/>
        </w:rPr>
        <w:t>:</w:t>
      </w:r>
    </w:p>
    <w:p w:rsidR="00A54E28" w:rsidRDefault="00A54E28" w:rsidP="00A54E28">
      <w:pPr>
        <w:numPr>
          <w:ilvl w:val="0"/>
          <w:numId w:val="4"/>
        </w:numPr>
        <w:spacing w:line="360" w:lineRule="auto"/>
      </w:pPr>
      <w:r>
        <w:t>-</w:t>
      </w:r>
      <w:proofErr w:type="spellStart"/>
      <w:r>
        <w:t>it</w:t>
      </w:r>
      <w:proofErr w:type="spellEnd"/>
      <w:r>
        <w:t xml:space="preserve"> (plodit), -</w:t>
      </w:r>
      <w:proofErr w:type="spellStart"/>
      <w:r>
        <w:t>ovat</w:t>
      </w:r>
      <w:proofErr w:type="spellEnd"/>
      <w:r>
        <w:t xml:space="preserve"> (rýsovat), -</w:t>
      </w:r>
      <w:proofErr w:type="spellStart"/>
      <w:r>
        <w:t>at</w:t>
      </w:r>
      <w:proofErr w:type="spellEnd"/>
      <w:r>
        <w:t xml:space="preserve"> (hnisat)</w:t>
      </w:r>
    </w:p>
    <w:p w:rsidR="00A54E28" w:rsidRDefault="00A54E28" w:rsidP="00A54E28">
      <w:pPr>
        <w:spacing w:line="360" w:lineRule="auto"/>
      </w:pPr>
    </w:p>
    <w:p w:rsidR="00A54E28" w:rsidRPr="00C739B7" w:rsidRDefault="00A54E28" w:rsidP="00A54E28">
      <w:pPr>
        <w:numPr>
          <w:ilvl w:val="0"/>
          <w:numId w:val="4"/>
        </w:numPr>
        <w:spacing w:line="360" w:lineRule="auto"/>
        <w:rPr>
          <w:u w:val="single"/>
        </w:rPr>
      </w:pPr>
      <w:r w:rsidRPr="00C739B7">
        <w:rPr>
          <w:u w:val="single"/>
        </w:rPr>
        <w:lastRenderedPageBreak/>
        <w:t xml:space="preserve">nacházet se na místě vyjádřeném zákl. </w:t>
      </w:r>
      <w:proofErr w:type="gramStart"/>
      <w:r w:rsidRPr="00C739B7">
        <w:rPr>
          <w:u w:val="single"/>
        </w:rPr>
        <w:t>slovem</w:t>
      </w:r>
      <w:proofErr w:type="gramEnd"/>
      <w:r w:rsidRPr="00C739B7">
        <w:rPr>
          <w:u w:val="single"/>
        </w:rPr>
        <w:t>:</w:t>
      </w:r>
    </w:p>
    <w:p w:rsidR="00A54E28" w:rsidRDefault="00A54E28" w:rsidP="00A54E28">
      <w:pPr>
        <w:numPr>
          <w:ilvl w:val="0"/>
          <w:numId w:val="4"/>
        </w:numPr>
        <w:spacing w:line="360" w:lineRule="auto"/>
      </w:pPr>
      <w:r>
        <w:t>-</w:t>
      </w:r>
      <w:proofErr w:type="spellStart"/>
      <w:r>
        <w:t>ovat</w:t>
      </w:r>
      <w:proofErr w:type="spellEnd"/>
      <w:r>
        <w:t xml:space="preserve"> (stolovat), -</w:t>
      </w:r>
      <w:proofErr w:type="spellStart"/>
      <w:r>
        <w:t>it</w:t>
      </w:r>
      <w:proofErr w:type="spellEnd"/>
      <w:r>
        <w:t xml:space="preserve"> (sídlit)</w:t>
      </w:r>
    </w:p>
    <w:p w:rsidR="00A54E28" w:rsidRDefault="00A54E28" w:rsidP="00A54E28">
      <w:pPr>
        <w:spacing w:line="360" w:lineRule="auto"/>
      </w:pPr>
    </w:p>
    <w:p w:rsidR="00A54E28" w:rsidRPr="00C739B7" w:rsidRDefault="00A54E28" w:rsidP="00A54E28">
      <w:pPr>
        <w:numPr>
          <w:ilvl w:val="0"/>
          <w:numId w:val="4"/>
        </w:numPr>
        <w:spacing w:line="360" w:lineRule="auto"/>
        <w:rPr>
          <w:u w:val="single"/>
        </w:rPr>
      </w:pPr>
      <w:r w:rsidRPr="00C739B7">
        <w:rPr>
          <w:u w:val="single"/>
        </w:rPr>
        <w:t>časové okolnosti:</w:t>
      </w:r>
    </w:p>
    <w:p w:rsidR="00A54E28" w:rsidRDefault="00A54E28" w:rsidP="00A54E28">
      <w:pPr>
        <w:numPr>
          <w:ilvl w:val="0"/>
          <w:numId w:val="4"/>
        </w:numPr>
        <w:spacing w:line="360" w:lineRule="auto"/>
      </w:pPr>
      <w:r>
        <w:t>-</w:t>
      </w:r>
      <w:proofErr w:type="spellStart"/>
      <w:r>
        <w:t>ovat</w:t>
      </w:r>
      <w:proofErr w:type="spellEnd"/>
      <w:r>
        <w:t xml:space="preserve"> (zimovat, koledovat, nocovat)</w:t>
      </w:r>
    </w:p>
    <w:p w:rsidR="00A54E28" w:rsidRDefault="00A54E28" w:rsidP="00A54E28">
      <w:pPr>
        <w:spacing w:line="360" w:lineRule="auto"/>
      </w:pPr>
    </w:p>
    <w:p w:rsidR="00C739B7" w:rsidRDefault="00C739B7" w:rsidP="00A54E28">
      <w:pPr>
        <w:spacing w:line="360" w:lineRule="auto"/>
        <w:rPr>
          <w:b/>
          <w:u w:val="single"/>
        </w:rPr>
      </w:pPr>
    </w:p>
    <w:p w:rsidR="00A54E28" w:rsidRPr="00C739B7" w:rsidRDefault="00A54E28" w:rsidP="00A54E28">
      <w:pPr>
        <w:spacing w:line="360" w:lineRule="auto"/>
        <w:rPr>
          <w:b/>
          <w:u w:val="single"/>
        </w:rPr>
      </w:pPr>
      <w:r w:rsidRPr="00C739B7">
        <w:rPr>
          <w:b/>
          <w:u w:val="single"/>
        </w:rPr>
        <w:t>2. Kategorie transpoziční:</w:t>
      </w:r>
    </w:p>
    <w:p w:rsidR="00A54E28" w:rsidRDefault="00A54E28" w:rsidP="00A54E28">
      <w:pPr>
        <w:spacing w:line="360" w:lineRule="auto"/>
      </w:pPr>
    </w:p>
    <w:p w:rsidR="00A54E28" w:rsidRPr="00C739B7" w:rsidRDefault="00A54E28" w:rsidP="00A54E28">
      <w:pPr>
        <w:spacing w:line="360" w:lineRule="auto"/>
        <w:rPr>
          <w:b/>
        </w:rPr>
      </w:pPr>
      <w:r w:rsidRPr="00C739B7">
        <w:rPr>
          <w:b/>
          <w:u w:val="single"/>
        </w:rPr>
        <w:t>Odvozování sloves od dějových substantiv:</w:t>
      </w:r>
    </w:p>
    <w:p w:rsidR="00A54E28" w:rsidRDefault="00772609" w:rsidP="00A54E28">
      <w:pPr>
        <w:numPr>
          <w:ilvl w:val="0"/>
          <w:numId w:val="7"/>
        </w:numPr>
        <w:spacing w:line="360" w:lineRule="auto"/>
      </w:pPr>
      <w:r>
        <w:t>slovesa odvozená od dějových substantiv označují děj, který má slovotvorný význam konat, provádět činnost označenou dějovým substantivem</w:t>
      </w:r>
    </w:p>
    <w:p w:rsidR="00772609" w:rsidRDefault="00772609" w:rsidP="00A54E28">
      <w:pPr>
        <w:numPr>
          <w:ilvl w:val="0"/>
          <w:numId w:val="7"/>
        </w:numPr>
        <w:spacing w:line="360" w:lineRule="auto"/>
      </w:pPr>
      <w:r>
        <w:t xml:space="preserve">tento postup se charakterizuje jako zpětná transpozice – neboť můžeme slovotvorně korelaci: dějové substantivum </w:t>
      </w:r>
      <w:r>
        <w:rPr>
          <w:rFonts w:cs="Times New Roman"/>
        </w:rPr>
        <w:t>→</w:t>
      </w:r>
      <w:r>
        <w:t xml:space="preserve"> sloveso interpretovat i jako motivaci dějového jména slovesem:</w:t>
      </w:r>
    </w:p>
    <w:p w:rsidR="00772609" w:rsidRDefault="00772609" w:rsidP="00A54E28">
      <w:pPr>
        <w:numPr>
          <w:ilvl w:val="0"/>
          <w:numId w:val="7"/>
        </w:numPr>
        <w:spacing w:line="360" w:lineRule="auto"/>
      </w:pPr>
      <w:r>
        <w:t xml:space="preserve">př. hřmotit </w:t>
      </w:r>
      <w:r>
        <w:rPr>
          <w:rFonts w:cs="Times New Roman"/>
        </w:rPr>
        <w:t>→</w:t>
      </w:r>
      <w:r>
        <w:t xml:space="preserve"> hřmot </w:t>
      </w:r>
      <w:r>
        <w:rPr>
          <w:rFonts w:cs="Times New Roman"/>
        </w:rPr>
        <w:t>→</w:t>
      </w:r>
      <w:r>
        <w:t xml:space="preserve"> provádět hřmot </w:t>
      </w:r>
      <w:r>
        <w:rPr>
          <w:rFonts w:cs="Times New Roman"/>
        </w:rPr>
        <w:t>→</w:t>
      </w:r>
      <w:r>
        <w:t xml:space="preserve"> hřmotit</w:t>
      </w:r>
    </w:p>
    <w:p w:rsidR="00772609" w:rsidRDefault="00772609" w:rsidP="00A54E28">
      <w:pPr>
        <w:numPr>
          <w:ilvl w:val="0"/>
          <w:numId w:val="7"/>
        </w:numPr>
        <w:spacing w:line="360" w:lineRule="auto"/>
      </w:pPr>
      <w:r>
        <w:t xml:space="preserve">primární pojmenování děje tak představuje sloveso, tím je motivováno na něm založené dějové jméno, chceme-li nově vyjádřit činnost z dějového jména v primární podobě, dochází k zpětné transpozici dějového </w:t>
      </w:r>
      <w:proofErr w:type="spellStart"/>
      <w:r>
        <w:t>subst</w:t>
      </w:r>
      <w:proofErr w:type="spellEnd"/>
      <w:r>
        <w:t>. v sloveso</w:t>
      </w:r>
    </w:p>
    <w:p w:rsidR="00772609" w:rsidRDefault="00772609" w:rsidP="00A54E28">
      <w:pPr>
        <w:numPr>
          <w:ilvl w:val="0"/>
          <w:numId w:val="7"/>
        </w:numPr>
        <w:spacing w:line="360" w:lineRule="auto"/>
      </w:pPr>
      <w:r>
        <w:t xml:space="preserve">existuje dnes řada sloves odvozených od dějových </w:t>
      </w:r>
      <w:proofErr w:type="spellStart"/>
      <w:r>
        <w:t>jm</w:t>
      </w:r>
      <w:proofErr w:type="spellEnd"/>
      <w:r>
        <w:t>., která ztratila dějový význam a vyjadřují stav nebo vlastnost, u nichž míru dějovosti nelze určit jednoznačně – řadíme jej pak ke kategorii mutační.</w:t>
      </w:r>
    </w:p>
    <w:p w:rsidR="00772609" w:rsidRDefault="00772609" w:rsidP="00A54E28">
      <w:pPr>
        <w:numPr>
          <w:ilvl w:val="0"/>
          <w:numId w:val="7"/>
        </w:numPr>
        <w:spacing w:line="360" w:lineRule="auto"/>
      </w:pPr>
      <w:r>
        <w:t>sloveso odvozené od dějového substantiva se vykládá ve slovnících mnohdy jako univerbizované spojení slovesa významově prázdného a dějového substantiva (např. cestovat – podnikat cestu</w:t>
      </w:r>
      <w:r w:rsidR="00C739B7">
        <w:t>, být na cestách)</w:t>
      </w:r>
    </w:p>
    <w:p w:rsidR="00C739B7" w:rsidRDefault="00C739B7" w:rsidP="00A54E28">
      <w:pPr>
        <w:numPr>
          <w:ilvl w:val="0"/>
          <w:numId w:val="7"/>
        </w:numPr>
        <w:spacing w:line="360" w:lineRule="auto"/>
      </w:pPr>
      <w:r>
        <w:t>odvozování je představeno 4 typy:</w:t>
      </w:r>
    </w:p>
    <w:p w:rsidR="00C739B7" w:rsidRDefault="00C739B7" w:rsidP="00A54E28">
      <w:pPr>
        <w:numPr>
          <w:ilvl w:val="0"/>
          <w:numId w:val="7"/>
        </w:numPr>
        <w:spacing w:line="360" w:lineRule="auto"/>
      </w:pPr>
      <w:proofErr w:type="gramStart"/>
      <w:r>
        <w:t>formanty –</w:t>
      </w:r>
      <w:proofErr w:type="spellStart"/>
      <w:r>
        <w:t>ovat</w:t>
      </w:r>
      <w:proofErr w:type="spellEnd"/>
      <w:proofErr w:type="gramEnd"/>
      <w:r>
        <w:t xml:space="preserve"> (cestovat, obchodovat), -</w:t>
      </w:r>
      <w:proofErr w:type="spellStart"/>
      <w:r>
        <w:t>it</w:t>
      </w:r>
      <w:proofErr w:type="spellEnd"/>
      <w:r>
        <w:t xml:space="preserve"> (cvičit, bouřit, varianta –nit – řečnit), -</w:t>
      </w:r>
      <w:proofErr w:type="spellStart"/>
      <w:r>
        <w:t>at</w:t>
      </w:r>
      <w:proofErr w:type="spellEnd"/>
      <w:r>
        <w:t xml:space="preserve"> (třepotat se), -</w:t>
      </w:r>
      <w:proofErr w:type="spellStart"/>
      <w:r>
        <w:t>et</w:t>
      </w:r>
      <w:proofErr w:type="spellEnd"/>
      <w:r>
        <w:t xml:space="preserve"> (večeřet)</w:t>
      </w:r>
    </w:p>
    <w:p w:rsidR="00053BE0" w:rsidRDefault="00053BE0" w:rsidP="00053BE0">
      <w:pPr>
        <w:spacing w:line="360" w:lineRule="auto"/>
        <w:ind w:left="720"/>
      </w:pPr>
    </w:p>
    <w:p w:rsidR="008646B2" w:rsidRDefault="008646B2" w:rsidP="008646B2">
      <w:pPr>
        <w:spacing w:line="360" w:lineRule="auto"/>
      </w:pPr>
    </w:p>
    <w:p w:rsidR="00F70653" w:rsidRDefault="00F70653" w:rsidP="00F70653">
      <w:pPr>
        <w:spacing w:line="360" w:lineRule="auto"/>
      </w:pPr>
    </w:p>
    <w:p w:rsidR="00F70653" w:rsidRDefault="00F70653" w:rsidP="000225BD">
      <w:pPr>
        <w:spacing w:line="360" w:lineRule="auto"/>
      </w:pPr>
      <w:r>
        <w:t xml:space="preserve"> </w:t>
      </w:r>
    </w:p>
    <w:p w:rsidR="00F70653" w:rsidRDefault="00F70653" w:rsidP="000225BD">
      <w:pPr>
        <w:spacing w:line="360" w:lineRule="auto"/>
      </w:pPr>
    </w:p>
    <w:sectPr w:rsidR="00F70653" w:rsidSect="00BF7E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F28A7"/>
    <w:multiLevelType w:val="hybridMultilevel"/>
    <w:tmpl w:val="CF988E8C"/>
    <w:lvl w:ilvl="0" w:tplc="3B8E1F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565889"/>
    <w:multiLevelType w:val="hybridMultilevel"/>
    <w:tmpl w:val="6E7AE120"/>
    <w:lvl w:ilvl="0" w:tplc="3B8E1F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4455F7"/>
    <w:multiLevelType w:val="hybridMultilevel"/>
    <w:tmpl w:val="49943BB4"/>
    <w:lvl w:ilvl="0" w:tplc="3B8E1F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AA4A46"/>
    <w:multiLevelType w:val="hybridMultilevel"/>
    <w:tmpl w:val="22E86C3E"/>
    <w:lvl w:ilvl="0" w:tplc="3B8E1F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7C3A21"/>
    <w:multiLevelType w:val="hybridMultilevel"/>
    <w:tmpl w:val="A3961E98"/>
    <w:lvl w:ilvl="0" w:tplc="3B8E1F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D35D8F"/>
    <w:multiLevelType w:val="hybridMultilevel"/>
    <w:tmpl w:val="15F4BA3E"/>
    <w:lvl w:ilvl="0" w:tplc="3B8E1F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AD02D3"/>
    <w:multiLevelType w:val="hybridMultilevel"/>
    <w:tmpl w:val="0E8455A6"/>
    <w:lvl w:ilvl="0" w:tplc="3B8E1F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25BD"/>
    <w:rsid w:val="000225BD"/>
    <w:rsid w:val="00053BE0"/>
    <w:rsid w:val="000550AD"/>
    <w:rsid w:val="000932C0"/>
    <w:rsid w:val="000A0191"/>
    <w:rsid w:val="000C1231"/>
    <w:rsid w:val="002F4A78"/>
    <w:rsid w:val="00310A0E"/>
    <w:rsid w:val="003D7451"/>
    <w:rsid w:val="00430785"/>
    <w:rsid w:val="00487ECA"/>
    <w:rsid w:val="00523DB9"/>
    <w:rsid w:val="005A6518"/>
    <w:rsid w:val="0062147B"/>
    <w:rsid w:val="00640524"/>
    <w:rsid w:val="007130D2"/>
    <w:rsid w:val="00756F35"/>
    <w:rsid w:val="00772609"/>
    <w:rsid w:val="007B3688"/>
    <w:rsid w:val="007E28DA"/>
    <w:rsid w:val="008129DF"/>
    <w:rsid w:val="008441BA"/>
    <w:rsid w:val="008646B2"/>
    <w:rsid w:val="008D048A"/>
    <w:rsid w:val="008F69D3"/>
    <w:rsid w:val="00962F2B"/>
    <w:rsid w:val="00993FD4"/>
    <w:rsid w:val="009D4B85"/>
    <w:rsid w:val="00A13615"/>
    <w:rsid w:val="00A54E28"/>
    <w:rsid w:val="00A836BA"/>
    <w:rsid w:val="00A93371"/>
    <w:rsid w:val="00B32462"/>
    <w:rsid w:val="00B74660"/>
    <w:rsid w:val="00BE272F"/>
    <w:rsid w:val="00BF7EB0"/>
    <w:rsid w:val="00C435C5"/>
    <w:rsid w:val="00C52A9D"/>
    <w:rsid w:val="00C61BCE"/>
    <w:rsid w:val="00C65409"/>
    <w:rsid w:val="00C739B7"/>
    <w:rsid w:val="00CB104A"/>
    <w:rsid w:val="00CB7241"/>
    <w:rsid w:val="00DD4185"/>
    <w:rsid w:val="00DF691F"/>
    <w:rsid w:val="00E312E8"/>
    <w:rsid w:val="00E62939"/>
    <w:rsid w:val="00EB2C93"/>
    <w:rsid w:val="00EF0A6A"/>
    <w:rsid w:val="00F70653"/>
    <w:rsid w:val="00F77638"/>
    <w:rsid w:val="00FA56E2"/>
    <w:rsid w:val="00FA76F8"/>
    <w:rsid w:val="00FC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ajorBidi"/>
        <w:spacing w:val="5"/>
        <w:kern w:val="28"/>
        <w:sz w:val="24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7EB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713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Katuška</dc:creator>
  <cp:lastModifiedBy>Katuška</cp:lastModifiedBy>
  <cp:revision>2</cp:revision>
  <dcterms:created xsi:type="dcterms:W3CDTF">2013-05-26T12:51:00Z</dcterms:created>
  <dcterms:modified xsi:type="dcterms:W3CDTF">2013-05-26T14:44:00Z</dcterms:modified>
</cp:coreProperties>
</file>